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00" w:rsidRPr="00722800" w:rsidRDefault="00722800" w:rsidP="00722800">
      <w:pPr>
        <w:shd w:val="clear" w:color="auto" w:fill="FFFFFF"/>
        <w:adjustRightInd/>
        <w:snapToGrid/>
        <w:spacing w:after="210"/>
        <w:outlineLvl w:val="1"/>
        <w:rPr>
          <w:rFonts w:ascii="微软雅黑" w:hAnsi="微软雅黑" w:cs="宋体"/>
          <w:color w:val="333333"/>
          <w:spacing w:val="8"/>
          <w:sz w:val="33"/>
          <w:szCs w:val="33"/>
        </w:rPr>
      </w:pPr>
      <w:r w:rsidRPr="00722800">
        <w:rPr>
          <w:rFonts w:ascii="微软雅黑" w:hAnsi="微软雅黑" w:cs="宋体" w:hint="eastAsia"/>
          <w:color w:val="333333"/>
          <w:spacing w:val="8"/>
          <w:sz w:val="33"/>
          <w:szCs w:val="33"/>
        </w:rPr>
        <w:t>肺结节诊治中国专家共识（2018年版）</w:t>
      </w:r>
    </w:p>
    <w:p w:rsidR="00722800" w:rsidRDefault="00722800" w:rsidP="00722800">
      <w:pPr>
        <w:shd w:val="clear" w:color="auto" w:fill="FFFFFF"/>
        <w:adjustRightInd/>
        <w:snapToGrid/>
        <w:spacing w:after="0" w:line="420" w:lineRule="atLeast"/>
        <w:ind w:left="240" w:right="240"/>
        <w:jc w:val="both"/>
        <w:rPr>
          <w:rFonts w:ascii="微软雅黑" w:hAnsi="微软雅黑" w:cs="宋体" w:hint="eastAsia"/>
          <w:color w:val="333333"/>
          <w:spacing w:val="8"/>
          <w:sz w:val="21"/>
          <w:szCs w:val="21"/>
          <w:shd w:val="clear" w:color="auto" w:fill="FFFFFF"/>
        </w:rPr>
      </w:pPr>
    </w:p>
    <w:p w:rsidR="00722800" w:rsidRPr="00722800" w:rsidRDefault="00722800" w:rsidP="00D558DD">
      <w:pPr>
        <w:shd w:val="clear" w:color="auto" w:fill="FFFFFF"/>
        <w:adjustRightInd/>
        <w:snapToGrid/>
        <w:spacing w:after="0" w:line="420" w:lineRule="atLeast"/>
        <w:ind w:left="240" w:right="240"/>
        <w:jc w:val="both"/>
        <w:rPr>
          <w:rFonts w:ascii="微软雅黑" w:hAnsi="微软雅黑" w:cs="宋体" w:hint="eastAsia"/>
          <w:color w:val="333333"/>
          <w:spacing w:val="8"/>
          <w:sz w:val="24"/>
          <w:szCs w:val="24"/>
        </w:rPr>
      </w:pPr>
      <w:r w:rsidRPr="00722800">
        <w:rPr>
          <w:rFonts w:ascii="微软雅黑" w:hAnsi="微软雅黑" w:cs="宋体" w:hint="eastAsia"/>
          <w:color w:val="333333"/>
          <w:spacing w:val="8"/>
          <w:sz w:val="21"/>
          <w:szCs w:val="21"/>
          <w:shd w:val="clear" w:color="auto" w:fill="FFFFFF"/>
        </w:rPr>
        <w:t>2015年首部"肺部结节诊治中国专家共识"</w:t>
      </w:r>
      <w:r w:rsidRPr="00722800">
        <w:rPr>
          <w:rFonts w:ascii="微软雅黑" w:hAnsi="微软雅黑" w:cs="宋体" w:hint="eastAsia"/>
          <w:color w:val="333333"/>
          <w:spacing w:val="8"/>
          <w:sz w:val="15"/>
          <w:szCs w:val="15"/>
          <w:shd w:val="clear" w:color="auto" w:fill="FFFFFF"/>
          <w:vertAlign w:val="superscript"/>
        </w:rPr>
        <w:t>[1]</w:t>
      </w:r>
      <w:r w:rsidRPr="00722800">
        <w:rPr>
          <w:rFonts w:ascii="微软雅黑" w:hAnsi="微软雅黑" w:cs="宋体" w:hint="eastAsia"/>
          <w:color w:val="333333"/>
          <w:spacing w:val="8"/>
          <w:sz w:val="21"/>
          <w:szCs w:val="21"/>
          <w:shd w:val="clear" w:color="auto" w:fill="FFFFFF"/>
        </w:rPr>
        <w:t>发表以后，各个国家与地区相继对肺结节诊治指南进行了更新，这些指南与共识的更新完善了肺结节的诊治与管理策略。在此背景下，为了与时俱进，博采众长，在总结我国首部肺结节诊治共识</w:t>
      </w:r>
      <w:r w:rsidRPr="00722800">
        <w:rPr>
          <w:rFonts w:ascii="微软雅黑" w:hAnsi="微软雅黑" w:cs="宋体" w:hint="eastAsia"/>
          <w:color w:val="333333"/>
          <w:spacing w:val="8"/>
          <w:sz w:val="15"/>
          <w:szCs w:val="15"/>
          <w:shd w:val="clear" w:color="auto" w:fill="FFFFFF"/>
          <w:vertAlign w:val="superscript"/>
        </w:rPr>
        <w:t>[1]</w:t>
      </w:r>
      <w:r w:rsidRPr="00722800">
        <w:rPr>
          <w:rFonts w:ascii="微软雅黑" w:hAnsi="微软雅黑" w:cs="宋体" w:hint="eastAsia"/>
          <w:color w:val="333333"/>
          <w:spacing w:val="8"/>
          <w:sz w:val="21"/>
          <w:szCs w:val="21"/>
          <w:shd w:val="clear" w:color="auto" w:fill="FFFFFF"/>
        </w:rPr>
        <w:t>的经验和推广过程中遇到的问题，并广泛听取了多学科专家的意见，参考了"肺结节评估：亚洲临床实践指南"</w:t>
      </w:r>
      <w:r w:rsidRPr="00722800">
        <w:rPr>
          <w:rFonts w:ascii="微软雅黑" w:hAnsi="微软雅黑" w:cs="宋体" w:hint="eastAsia"/>
          <w:color w:val="333333"/>
          <w:spacing w:val="8"/>
          <w:sz w:val="15"/>
          <w:szCs w:val="15"/>
          <w:shd w:val="clear" w:color="auto" w:fill="FFFFFF"/>
          <w:vertAlign w:val="superscript"/>
        </w:rPr>
        <w:t>[2]</w:t>
      </w:r>
      <w:r w:rsidRPr="00722800">
        <w:rPr>
          <w:rFonts w:ascii="微软雅黑" w:hAnsi="微软雅黑" w:cs="宋体" w:hint="eastAsia"/>
          <w:color w:val="333333"/>
          <w:spacing w:val="8"/>
          <w:sz w:val="21"/>
          <w:szCs w:val="21"/>
          <w:shd w:val="clear" w:color="auto" w:fill="FFFFFF"/>
        </w:rPr>
        <w:t>及其他学科共识或指南</w:t>
      </w:r>
      <w:r w:rsidRPr="00722800">
        <w:rPr>
          <w:rFonts w:ascii="微软雅黑" w:hAnsi="微软雅黑" w:cs="宋体" w:hint="eastAsia"/>
          <w:color w:val="333333"/>
          <w:spacing w:val="8"/>
          <w:sz w:val="15"/>
          <w:szCs w:val="15"/>
          <w:shd w:val="clear" w:color="auto" w:fill="FFFFFF"/>
          <w:vertAlign w:val="superscript"/>
        </w:rPr>
        <w:t>[3,4,5,6,7]</w:t>
      </w:r>
      <w:r w:rsidRPr="00722800">
        <w:rPr>
          <w:rFonts w:ascii="微软雅黑" w:hAnsi="微软雅黑" w:cs="宋体" w:hint="eastAsia"/>
          <w:color w:val="333333"/>
          <w:spacing w:val="8"/>
          <w:sz w:val="21"/>
          <w:szCs w:val="21"/>
          <w:shd w:val="clear" w:color="auto" w:fill="FFFFFF"/>
        </w:rPr>
        <w:t>后，对原有共识进行了修订。更新内容主要有以下几个方面：细化了肺结节的分类，对肺结节、微小结节进行了精确的定义；定义了我国肺癌高危人群，推荐进行低剂量CT筛查；强调了肺结节的影像学诊断和鉴别诊断；注重准时随访并观察肺结节的外部结构和内部特征等，旨在提高我国各级医院医生对肺结节的诊治水平。</w:t>
      </w:r>
    </w:p>
    <w:p w:rsidR="00722800" w:rsidRPr="00722800" w:rsidRDefault="00722800" w:rsidP="00722800">
      <w:pPr>
        <w:adjustRightInd/>
        <w:snapToGrid/>
        <w:spacing w:after="0"/>
        <w:rPr>
          <w:rFonts w:ascii="宋体" w:eastAsia="宋体" w:hAnsi="宋体" w:cs="宋体" w:hint="eastAsia"/>
          <w:sz w:val="24"/>
          <w:szCs w:val="24"/>
        </w:rPr>
      </w:pPr>
      <w:r w:rsidRPr="00722800">
        <w:rPr>
          <w:rFonts w:ascii="宋体" w:eastAsia="宋体" w:hAnsi="宋体" w:cs="宋体"/>
          <w:b/>
          <w:bCs/>
          <w:color w:val="333333"/>
          <w:sz w:val="24"/>
          <w:szCs w:val="24"/>
        </w:rPr>
        <w:t>一、肺结节的定义和分类</w:t>
      </w:r>
    </w:p>
    <w:p w:rsidR="00722800" w:rsidRPr="00722800" w:rsidRDefault="00722800" w:rsidP="00722800">
      <w:pPr>
        <w:adjustRightInd/>
        <w:snapToGrid/>
        <w:spacing w:after="0" w:line="420" w:lineRule="atLeast"/>
        <w:jc w:val="both"/>
        <w:rPr>
          <w:rFonts w:ascii="宋体" w:eastAsia="宋体" w:hAnsi="宋体" w:cs="宋体"/>
          <w:b/>
          <w:bCs/>
          <w:sz w:val="21"/>
          <w:szCs w:val="21"/>
        </w:rPr>
      </w:pPr>
      <w:r w:rsidRPr="00722800">
        <w:rPr>
          <w:rFonts w:ascii="宋体" w:eastAsia="宋体" w:hAnsi="宋体" w:cs="宋体"/>
          <w:b/>
          <w:bCs/>
          <w:sz w:val="21"/>
          <w:szCs w:val="21"/>
        </w:rPr>
        <w:t>（一）肺结节的定义</w:t>
      </w:r>
      <w:r w:rsidRPr="00722800">
        <w:rPr>
          <w:rFonts w:ascii="宋体" w:eastAsia="宋体" w:hAnsi="宋体" w:cs="宋体"/>
          <w:b/>
          <w:bCs/>
          <w:sz w:val="15"/>
          <w:szCs w:val="15"/>
          <w:vertAlign w:val="superscript"/>
        </w:rPr>
        <w:t>[1,2,3,4,5]</w:t>
      </w:r>
    </w:p>
    <w:p w:rsidR="00722800" w:rsidRPr="00722800" w:rsidRDefault="00722800" w:rsidP="00D558DD">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影像学表现为直径≤3 cm的局灶性、类圆形、密度增高的实性或亚实性肺部阴影，可为孤立性或多发性，不伴肺不张、肺门淋巴结肿大和胸腔积液。孤立性肺结节多无明显症状，为边界清楚、密度增高、直径≤3 cm且周围被含气肺组织包绕的软组织影。多发性肺结节常表现为单一肺结节伴有一个或多个小结节，一般认为&gt;10个的弥漫性肺结节多为恶性肿瘤转移或良性病变（感染或非感染因素导致的炎症性疾病）所致；局部病灶直径&gt;3 cm者称为肺肿块，肺癌的可能性相对较大，不在本共识讨论的范围内。</w:t>
      </w:r>
    </w:p>
    <w:p w:rsidR="00722800" w:rsidRPr="00722800" w:rsidRDefault="00722800" w:rsidP="00722800">
      <w:pPr>
        <w:adjustRightInd/>
        <w:snapToGrid/>
        <w:spacing w:after="0" w:line="420" w:lineRule="atLeast"/>
        <w:jc w:val="both"/>
        <w:rPr>
          <w:rFonts w:ascii="宋体" w:eastAsia="宋体" w:hAnsi="宋体" w:cs="宋体"/>
          <w:b/>
          <w:bCs/>
          <w:sz w:val="21"/>
          <w:szCs w:val="21"/>
        </w:rPr>
      </w:pPr>
      <w:r w:rsidRPr="00722800">
        <w:rPr>
          <w:rFonts w:ascii="宋体" w:eastAsia="宋体" w:hAnsi="宋体" w:cs="宋体"/>
          <w:b/>
          <w:bCs/>
          <w:sz w:val="21"/>
          <w:szCs w:val="21"/>
        </w:rPr>
        <w:t>（二）分类</w:t>
      </w:r>
      <w:r w:rsidRPr="00722800">
        <w:rPr>
          <w:rFonts w:ascii="宋体" w:eastAsia="宋体" w:hAnsi="宋体" w:cs="宋体"/>
          <w:b/>
          <w:bCs/>
          <w:sz w:val="15"/>
          <w:szCs w:val="15"/>
          <w:vertAlign w:val="superscript"/>
        </w:rPr>
        <w:t>[1,2,3,4,5]</w:t>
      </w:r>
    </w:p>
    <w:p w:rsidR="00722800" w:rsidRPr="00722800" w:rsidRDefault="00722800" w:rsidP="00D558DD">
      <w:pPr>
        <w:adjustRightInd/>
        <w:snapToGrid/>
        <w:spacing w:before="150" w:after="150" w:line="420" w:lineRule="atLeast"/>
        <w:jc w:val="both"/>
        <w:rPr>
          <w:rFonts w:ascii="宋体" w:eastAsia="宋体" w:hAnsi="宋体" w:cs="宋体"/>
          <w:sz w:val="24"/>
          <w:szCs w:val="24"/>
        </w:rPr>
      </w:pPr>
      <w:r w:rsidRPr="00722800">
        <w:rPr>
          <w:rFonts w:ascii="宋体" w:eastAsia="宋体" w:hAnsi="宋体" w:cs="宋体"/>
          <w:b/>
          <w:bCs/>
          <w:sz w:val="21"/>
          <w:szCs w:val="21"/>
        </w:rPr>
        <w:t>1．数量分类：</w:t>
      </w:r>
      <w:r w:rsidRPr="00722800">
        <w:rPr>
          <w:rFonts w:ascii="宋体" w:eastAsia="宋体" w:hAnsi="宋体" w:cs="宋体"/>
          <w:sz w:val="21"/>
          <w:szCs w:val="21"/>
        </w:rPr>
        <w:t>单个病灶定义为孤立性，2个及以上的病灶定义为多发性。</w:t>
      </w:r>
    </w:p>
    <w:p w:rsidR="00722800" w:rsidRPr="00722800" w:rsidRDefault="00722800" w:rsidP="00722800">
      <w:pPr>
        <w:adjustRightInd/>
        <w:snapToGrid/>
        <w:spacing w:before="150" w:after="150" w:line="420" w:lineRule="atLeast"/>
        <w:jc w:val="both"/>
        <w:rPr>
          <w:rFonts w:ascii="宋体" w:eastAsia="宋体" w:hAnsi="宋体" w:cs="宋体"/>
          <w:b/>
          <w:bCs/>
          <w:sz w:val="21"/>
          <w:szCs w:val="21"/>
        </w:rPr>
      </w:pPr>
      <w:r w:rsidRPr="00722800">
        <w:rPr>
          <w:rFonts w:ascii="宋体" w:eastAsia="宋体" w:hAnsi="宋体" w:cs="宋体"/>
          <w:b/>
          <w:bCs/>
          <w:sz w:val="21"/>
          <w:szCs w:val="21"/>
        </w:rPr>
        <w:t>2．病灶大小分类：</w:t>
      </w:r>
    </w:p>
    <w:p w:rsidR="00722800" w:rsidRPr="00722800" w:rsidRDefault="00722800" w:rsidP="00722800">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为便于更好地指导分级诊疗工作，对肺结节患者进行精准管理，特别将肺结节中直径&lt;5 mm者定义为微小结节,直径为5~10 mm者定义为小结节。微小结节可在基层医院管理；小结节可在有诊治经验的医院，如中国肺癌防治联盟肺结节诊治分中心管理；10~30 mm的肺结节则应尽早请有经验的专家诊治。随访时间仍根据流程分别管理实性和亚实性肺结节。</w:t>
      </w:r>
    </w:p>
    <w:p w:rsidR="00722800" w:rsidRPr="00722800" w:rsidRDefault="00722800" w:rsidP="00722800">
      <w:pPr>
        <w:adjustRightInd/>
        <w:snapToGrid/>
        <w:spacing w:after="0"/>
        <w:rPr>
          <w:rFonts w:ascii="宋体" w:eastAsia="宋体" w:hAnsi="宋体" w:cs="宋体"/>
          <w:sz w:val="24"/>
          <w:szCs w:val="24"/>
        </w:rPr>
      </w:pPr>
    </w:p>
    <w:p w:rsidR="00722800" w:rsidRPr="00722800" w:rsidRDefault="00722800" w:rsidP="00722800">
      <w:pPr>
        <w:adjustRightInd/>
        <w:snapToGrid/>
        <w:spacing w:after="0" w:line="420" w:lineRule="atLeast"/>
        <w:jc w:val="both"/>
        <w:rPr>
          <w:rFonts w:ascii="宋体" w:eastAsia="宋体" w:hAnsi="宋体" w:cs="宋体"/>
          <w:b/>
          <w:bCs/>
          <w:sz w:val="21"/>
          <w:szCs w:val="21"/>
        </w:rPr>
      </w:pPr>
      <w:r w:rsidRPr="00722800">
        <w:rPr>
          <w:rFonts w:ascii="宋体" w:eastAsia="宋体" w:hAnsi="宋体" w:cs="宋体"/>
          <w:b/>
          <w:bCs/>
          <w:sz w:val="21"/>
          <w:szCs w:val="21"/>
        </w:rPr>
        <w:t>3．密度分类</w:t>
      </w:r>
      <w:r w:rsidRPr="00722800">
        <w:rPr>
          <w:rFonts w:ascii="宋体" w:eastAsia="宋体" w:hAnsi="宋体" w:cs="宋体"/>
          <w:b/>
          <w:bCs/>
          <w:sz w:val="15"/>
          <w:szCs w:val="15"/>
          <w:vertAlign w:val="superscript"/>
        </w:rPr>
        <w:t>[1,2,3,4,5]</w:t>
      </w:r>
      <w:r w:rsidRPr="00722800">
        <w:rPr>
          <w:rFonts w:ascii="宋体" w:eastAsia="宋体" w:hAnsi="宋体" w:cs="宋体"/>
          <w:b/>
          <w:bCs/>
          <w:sz w:val="21"/>
          <w:szCs w:val="21"/>
        </w:rPr>
        <w:t>：</w:t>
      </w:r>
    </w:p>
    <w:p w:rsidR="00722800" w:rsidRPr="00722800" w:rsidRDefault="00722800" w:rsidP="00722800">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可分为实性肺结节和亚实性肺结节，后者又包含纯磨玻璃结节和部分实性结节：（1）实性肺结节（solid nodule）：肺内圆形或类圆形密度增高影，病变密度足以掩盖其中走行的血管和支气管影；（2）亚实性肺结节（</w:t>
      </w:r>
      <w:proofErr w:type="spellStart"/>
      <w:r w:rsidRPr="00722800">
        <w:rPr>
          <w:rFonts w:ascii="宋体" w:eastAsia="宋体" w:hAnsi="宋体" w:cs="宋体"/>
          <w:sz w:val="21"/>
          <w:szCs w:val="21"/>
        </w:rPr>
        <w:t>subsolid</w:t>
      </w:r>
      <w:proofErr w:type="spellEnd"/>
      <w:r w:rsidRPr="00722800">
        <w:rPr>
          <w:rFonts w:ascii="宋体" w:eastAsia="宋体" w:hAnsi="宋体" w:cs="宋体"/>
          <w:sz w:val="21"/>
          <w:szCs w:val="21"/>
        </w:rPr>
        <w:t xml:space="preserve"> nodule）：所有含磨玻璃密度的肺结节</w:t>
      </w:r>
      <w:r w:rsidRPr="00722800">
        <w:rPr>
          <w:rFonts w:ascii="宋体" w:eastAsia="宋体" w:hAnsi="宋体" w:cs="宋体"/>
          <w:sz w:val="21"/>
          <w:szCs w:val="21"/>
        </w:rPr>
        <w:lastRenderedPageBreak/>
        <w:t>均称为亚实性肺结节，其中磨玻璃病变指CT显示边界清楚或不清楚的肺内密度增高影，但病变密度不足以掩盖其中走行的血管和支气管影。亚实性肺结节中包括纯磨玻璃结节（pure ground-class nodule，</w:t>
      </w:r>
      <w:proofErr w:type="spellStart"/>
      <w:r w:rsidRPr="00722800">
        <w:rPr>
          <w:rFonts w:ascii="宋体" w:eastAsia="宋体" w:hAnsi="宋体" w:cs="宋体"/>
          <w:sz w:val="21"/>
          <w:szCs w:val="21"/>
        </w:rPr>
        <w:t>pGGN</w:t>
      </w:r>
      <w:proofErr w:type="spellEnd"/>
      <w:r w:rsidRPr="00722800">
        <w:rPr>
          <w:rFonts w:ascii="宋体" w:eastAsia="宋体" w:hAnsi="宋体" w:cs="宋体"/>
          <w:sz w:val="21"/>
          <w:szCs w:val="21"/>
        </w:rPr>
        <w:t>）、磨玻璃密度和实性密度均有的混杂性结节（mixed ground-glass nodule，</w:t>
      </w:r>
      <w:proofErr w:type="spellStart"/>
      <w:r w:rsidRPr="00722800">
        <w:rPr>
          <w:rFonts w:ascii="宋体" w:eastAsia="宋体" w:hAnsi="宋体" w:cs="宋体"/>
          <w:sz w:val="21"/>
          <w:szCs w:val="21"/>
        </w:rPr>
        <w:t>mGGN</w:t>
      </w:r>
      <w:proofErr w:type="spellEnd"/>
      <w:r w:rsidRPr="00722800">
        <w:rPr>
          <w:rFonts w:ascii="宋体" w:eastAsia="宋体" w:hAnsi="宋体" w:cs="宋体"/>
          <w:sz w:val="21"/>
          <w:szCs w:val="21"/>
        </w:rPr>
        <w:t>），后者也称部分实性结节（part solid nodule）。如果磨玻璃病灶内不含有实性成分，称为</w:t>
      </w:r>
      <w:proofErr w:type="spellStart"/>
      <w:r w:rsidRPr="00722800">
        <w:rPr>
          <w:rFonts w:ascii="宋体" w:eastAsia="宋体" w:hAnsi="宋体" w:cs="宋体"/>
          <w:sz w:val="21"/>
          <w:szCs w:val="21"/>
        </w:rPr>
        <w:t>pGGN</w:t>
      </w:r>
      <w:proofErr w:type="spellEnd"/>
      <w:r w:rsidRPr="00722800">
        <w:rPr>
          <w:rFonts w:ascii="宋体" w:eastAsia="宋体" w:hAnsi="宋体" w:cs="宋体"/>
          <w:sz w:val="21"/>
          <w:szCs w:val="21"/>
        </w:rPr>
        <w:t>；如含有实性成分，则称为</w:t>
      </w:r>
      <w:proofErr w:type="spellStart"/>
      <w:r w:rsidRPr="00722800">
        <w:rPr>
          <w:rFonts w:ascii="宋体" w:eastAsia="宋体" w:hAnsi="宋体" w:cs="宋体"/>
          <w:sz w:val="21"/>
          <w:szCs w:val="21"/>
        </w:rPr>
        <w:t>mGGN</w:t>
      </w:r>
      <w:proofErr w:type="spellEnd"/>
      <w:r w:rsidRPr="00722800">
        <w:rPr>
          <w:rFonts w:ascii="宋体" w:eastAsia="宋体" w:hAnsi="宋体" w:cs="宋体"/>
          <w:sz w:val="21"/>
          <w:szCs w:val="21"/>
        </w:rPr>
        <w:t>。</w:t>
      </w:r>
    </w:p>
    <w:p w:rsidR="00722800" w:rsidRPr="00722800" w:rsidRDefault="00722800" w:rsidP="00722800">
      <w:pPr>
        <w:adjustRightInd/>
        <w:snapToGrid/>
        <w:spacing w:after="0"/>
        <w:rPr>
          <w:rFonts w:ascii="宋体" w:eastAsia="宋体" w:hAnsi="宋体" w:cs="宋体"/>
          <w:sz w:val="24"/>
          <w:szCs w:val="24"/>
        </w:rPr>
      </w:pPr>
      <w:r w:rsidRPr="00722800">
        <w:rPr>
          <w:rFonts w:ascii="宋体" w:eastAsia="宋体" w:hAnsi="宋体" w:cs="宋体"/>
          <w:b/>
          <w:bCs/>
          <w:color w:val="333333"/>
          <w:sz w:val="24"/>
          <w:szCs w:val="24"/>
        </w:rPr>
        <w:t>二、筛查人群和评估手段</w:t>
      </w:r>
      <w:r w:rsidRPr="00722800">
        <w:rPr>
          <w:rFonts w:ascii="宋体" w:eastAsia="宋体" w:hAnsi="宋体" w:cs="宋体"/>
          <w:b/>
          <w:bCs/>
          <w:color w:val="333333"/>
          <w:sz w:val="15"/>
          <w:vertAlign w:val="superscript"/>
        </w:rPr>
        <w:t>[1,2,3,4,5,6,7,8,9]</w:t>
      </w:r>
    </w:p>
    <w:p w:rsidR="00722800" w:rsidRPr="00722800" w:rsidRDefault="00722800" w:rsidP="00722800">
      <w:pPr>
        <w:adjustRightInd/>
        <w:snapToGrid/>
        <w:spacing w:before="150" w:after="150" w:line="420" w:lineRule="atLeast"/>
        <w:jc w:val="both"/>
        <w:rPr>
          <w:rFonts w:ascii="宋体" w:eastAsia="宋体" w:hAnsi="宋体" w:cs="宋体"/>
          <w:b/>
          <w:bCs/>
          <w:sz w:val="21"/>
          <w:szCs w:val="21"/>
        </w:rPr>
      </w:pPr>
      <w:r w:rsidRPr="00722800">
        <w:rPr>
          <w:rFonts w:ascii="宋体" w:eastAsia="宋体" w:hAnsi="宋体" w:cs="宋体"/>
          <w:b/>
          <w:bCs/>
          <w:sz w:val="21"/>
          <w:szCs w:val="21"/>
        </w:rPr>
        <w:t>（一）筛查人群</w:t>
      </w:r>
    </w:p>
    <w:p w:rsidR="00722800" w:rsidRPr="00722800" w:rsidRDefault="00722800" w:rsidP="00D558DD">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2011年美国国家肺癌筛查试验（National Lung Screening Trial，NLST）的随机对照研究结果显示，与X线胸片相比，采用胸部低剂量CT对高危人群进行筛查可使肺癌的病死率下降20%</w:t>
      </w:r>
      <w:r w:rsidRPr="00722800">
        <w:rPr>
          <w:rFonts w:ascii="宋体" w:eastAsia="宋体" w:hAnsi="宋体" w:cs="宋体"/>
          <w:sz w:val="15"/>
          <w:szCs w:val="15"/>
          <w:vertAlign w:val="superscript"/>
        </w:rPr>
        <w:t>[8]</w:t>
      </w:r>
      <w:r w:rsidRPr="00722800">
        <w:rPr>
          <w:rFonts w:ascii="宋体" w:eastAsia="宋体" w:hAnsi="宋体" w:cs="宋体"/>
          <w:sz w:val="21"/>
          <w:szCs w:val="21"/>
        </w:rPr>
        <w:t>，鉴于上述研究结果，我国推荐肺癌高危人群应每年进行低剂量CT筛查，以早期诊断肺癌</w:t>
      </w:r>
      <w:r w:rsidRPr="00722800">
        <w:rPr>
          <w:rFonts w:ascii="宋体" w:eastAsia="宋体" w:hAnsi="宋体" w:cs="宋体"/>
          <w:sz w:val="15"/>
          <w:szCs w:val="15"/>
          <w:vertAlign w:val="superscript"/>
        </w:rPr>
        <w:t>[9]</w:t>
      </w:r>
      <w:r w:rsidRPr="00722800">
        <w:rPr>
          <w:rFonts w:ascii="宋体" w:eastAsia="宋体" w:hAnsi="宋体" w:cs="宋体"/>
          <w:sz w:val="21"/>
          <w:szCs w:val="21"/>
        </w:rPr>
        <w:t xml:space="preserve">。因我国吸烟及被动吸烟人群比例较高、大气污染及肺癌发病年轻化的现状，参考美国国立综合癌症网络（National Comprehensive Cancer </w:t>
      </w:r>
      <w:proofErr w:type="spellStart"/>
      <w:r w:rsidRPr="00722800">
        <w:rPr>
          <w:rFonts w:ascii="宋体" w:eastAsia="宋体" w:hAnsi="宋体" w:cs="宋体"/>
          <w:sz w:val="21"/>
          <w:szCs w:val="21"/>
        </w:rPr>
        <w:t>Network,NCCN</w:t>
      </w:r>
      <w:proofErr w:type="spellEnd"/>
      <w:r w:rsidRPr="00722800">
        <w:rPr>
          <w:rFonts w:ascii="宋体" w:eastAsia="宋体" w:hAnsi="宋体" w:cs="宋体"/>
          <w:sz w:val="21"/>
          <w:szCs w:val="21"/>
        </w:rPr>
        <w:t xml:space="preserve">）肺癌筛查指南、美国胸科医师学会（American College of Chest </w:t>
      </w:r>
      <w:proofErr w:type="spellStart"/>
      <w:r w:rsidRPr="00722800">
        <w:rPr>
          <w:rFonts w:ascii="宋体" w:eastAsia="宋体" w:hAnsi="宋体" w:cs="宋体"/>
          <w:sz w:val="21"/>
          <w:szCs w:val="21"/>
        </w:rPr>
        <w:t>Physicians,ACCP</w:t>
      </w:r>
      <w:proofErr w:type="spellEnd"/>
      <w:r w:rsidRPr="00722800">
        <w:rPr>
          <w:rFonts w:ascii="宋体" w:eastAsia="宋体" w:hAnsi="宋体" w:cs="宋体"/>
          <w:sz w:val="21"/>
          <w:szCs w:val="21"/>
        </w:rPr>
        <w:t>）发布的临床指南</w:t>
      </w:r>
      <w:r w:rsidRPr="00722800">
        <w:rPr>
          <w:rFonts w:ascii="宋体" w:eastAsia="宋体" w:hAnsi="宋体" w:cs="宋体"/>
          <w:sz w:val="15"/>
          <w:szCs w:val="15"/>
          <w:vertAlign w:val="superscript"/>
        </w:rPr>
        <w:t>[3,6]</w:t>
      </w:r>
      <w:r w:rsidRPr="00722800">
        <w:rPr>
          <w:rFonts w:ascii="宋体" w:eastAsia="宋体" w:hAnsi="宋体" w:cs="宋体"/>
          <w:sz w:val="21"/>
          <w:szCs w:val="21"/>
        </w:rPr>
        <w:t>及中华医学会放射学分会心胸学组发布的"低剂量螺旋CT肺癌筛查专家共识"</w:t>
      </w:r>
      <w:r w:rsidRPr="00722800">
        <w:rPr>
          <w:rFonts w:ascii="宋体" w:eastAsia="宋体" w:hAnsi="宋体" w:cs="宋体"/>
          <w:sz w:val="15"/>
          <w:szCs w:val="15"/>
          <w:vertAlign w:val="superscript"/>
        </w:rPr>
        <w:t>[9]</w:t>
      </w:r>
      <w:r w:rsidRPr="00722800">
        <w:rPr>
          <w:rFonts w:ascii="宋体" w:eastAsia="宋体" w:hAnsi="宋体" w:cs="宋体"/>
          <w:sz w:val="21"/>
          <w:szCs w:val="21"/>
        </w:rPr>
        <w:t>，建议将我国肺癌高危人群定义为年龄≥40岁且具有以下任一危险因素者：（1）吸烟≥20包年（或400年支），或曾经吸烟≥20包年（或400年支），戒烟时间&lt;15年；（2）有环境或高危职业暴露史（如石棉、铍、铀、氡等接触者）；（3）合并慢阻肺、弥漫性肺纤维化或既往有肺结核病史者；（4）既往罹患恶性肿瘤或有肺癌家族史者。</w:t>
      </w:r>
    </w:p>
    <w:p w:rsidR="00722800" w:rsidRPr="00722800" w:rsidRDefault="00722800" w:rsidP="00722800">
      <w:pPr>
        <w:adjustRightInd/>
        <w:snapToGrid/>
        <w:spacing w:before="150" w:after="150" w:line="420" w:lineRule="atLeast"/>
        <w:jc w:val="both"/>
        <w:rPr>
          <w:rFonts w:ascii="宋体" w:eastAsia="宋体" w:hAnsi="宋体" w:cs="宋体"/>
          <w:b/>
          <w:bCs/>
          <w:sz w:val="21"/>
          <w:szCs w:val="21"/>
        </w:rPr>
      </w:pPr>
      <w:r w:rsidRPr="00722800">
        <w:rPr>
          <w:rFonts w:ascii="宋体" w:eastAsia="宋体" w:hAnsi="宋体" w:cs="宋体"/>
          <w:b/>
          <w:bCs/>
          <w:sz w:val="21"/>
          <w:szCs w:val="21"/>
        </w:rPr>
        <w:t>（二）评估手段：包括临床信息、影像学、肿瘤标志物、功能显像、非手术和手术活检</w:t>
      </w:r>
    </w:p>
    <w:p w:rsidR="00722800" w:rsidRPr="00722800" w:rsidRDefault="00722800" w:rsidP="00722800">
      <w:pPr>
        <w:adjustRightInd/>
        <w:snapToGrid/>
        <w:spacing w:before="150" w:after="150" w:line="420" w:lineRule="atLeast"/>
        <w:jc w:val="both"/>
        <w:rPr>
          <w:rFonts w:ascii="宋体" w:eastAsia="宋体" w:hAnsi="宋体" w:cs="宋体"/>
          <w:b/>
          <w:bCs/>
          <w:sz w:val="21"/>
          <w:szCs w:val="21"/>
        </w:rPr>
      </w:pPr>
      <w:r w:rsidRPr="00722800">
        <w:rPr>
          <w:rFonts w:ascii="宋体" w:eastAsia="宋体" w:hAnsi="宋体" w:cs="宋体"/>
          <w:b/>
          <w:bCs/>
          <w:sz w:val="21"/>
          <w:szCs w:val="21"/>
        </w:rPr>
        <w:t>1．临床信息：</w:t>
      </w:r>
    </w:p>
    <w:p w:rsidR="00722800" w:rsidRPr="00722800" w:rsidRDefault="00722800" w:rsidP="00D558DD">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采集与诊断和鉴别诊断相关的信息，如年龄、职业、吸烟史、慢性肺部疾病史、个人和家族肿瘤史、治疗经过及转归，可为鉴别诊断提供重要参考意见。</w:t>
      </w:r>
    </w:p>
    <w:p w:rsidR="00722800" w:rsidRPr="00722800" w:rsidRDefault="00722800" w:rsidP="00722800">
      <w:pPr>
        <w:adjustRightInd/>
        <w:snapToGrid/>
        <w:spacing w:after="0" w:line="420" w:lineRule="atLeast"/>
        <w:jc w:val="both"/>
        <w:rPr>
          <w:rFonts w:ascii="宋体" w:eastAsia="宋体" w:hAnsi="宋体" w:cs="宋体"/>
          <w:b/>
          <w:bCs/>
          <w:sz w:val="21"/>
          <w:szCs w:val="21"/>
        </w:rPr>
      </w:pPr>
      <w:r w:rsidRPr="00722800">
        <w:rPr>
          <w:rFonts w:ascii="宋体" w:eastAsia="宋体" w:hAnsi="宋体" w:cs="宋体"/>
          <w:b/>
          <w:bCs/>
          <w:sz w:val="21"/>
          <w:szCs w:val="21"/>
        </w:rPr>
        <w:t>2．影像学检查</w:t>
      </w:r>
      <w:r w:rsidRPr="00722800">
        <w:rPr>
          <w:rFonts w:ascii="宋体" w:eastAsia="宋体" w:hAnsi="宋体" w:cs="宋体"/>
          <w:b/>
          <w:bCs/>
          <w:sz w:val="15"/>
          <w:szCs w:val="15"/>
          <w:vertAlign w:val="superscript"/>
        </w:rPr>
        <w:t>[1,2,3,4,5,6,9]</w:t>
      </w:r>
      <w:r w:rsidRPr="00722800">
        <w:rPr>
          <w:rFonts w:ascii="宋体" w:eastAsia="宋体" w:hAnsi="宋体" w:cs="宋体"/>
          <w:b/>
          <w:bCs/>
          <w:sz w:val="21"/>
          <w:szCs w:val="21"/>
        </w:rPr>
        <w:t>：</w:t>
      </w:r>
    </w:p>
    <w:p w:rsidR="00722800" w:rsidRPr="00722800" w:rsidRDefault="00722800" w:rsidP="00D558DD">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 xml:space="preserve">虽然X线能够提高肺癌的检出率，但大多数&lt;1 cm的结节在X线胸片上不显示，故不推荐X线胸片用于肺结节的常规评估。与胸部X线相比，胸部CT扫描可提供更多关于肺结节位置、大小、形态、密度、边缘及内部特征等信息。推荐肺结节患者行胸部CT检查（结节处行病灶薄层扫描），以便更好地显示肺结节的特征（1C级）。薄层（≤1 mm层厚）的胸部CT可更好地评价肺结节的形态特征。分析肿瘤体积可科学地监测肿瘤生长。建议设定低剂量CT检查参数和扫描的范围为：（1）扫描参数：总辐射暴露剂量为1.0 </w:t>
      </w:r>
      <w:proofErr w:type="spellStart"/>
      <w:r w:rsidRPr="00722800">
        <w:rPr>
          <w:rFonts w:ascii="宋体" w:eastAsia="宋体" w:hAnsi="宋体" w:cs="宋体"/>
          <w:sz w:val="21"/>
          <w:szCs w:val="21"/>
        </w:rPr>
        <w:t>mSv</w:t>
      </w:r>
      <w:proofErr w:type="spellEnd"/>
      <w:r w:rsidRPr="00722800">
        <w:rPr>
          <w:rFonts w:ascii="宋体" w:eastAsia="宋体" w:hAnsi="宋体" w:cs="宋体"/>
          <w:sz w:val="21"/>
          <w:szCs w:val="21"/>
        </w:rPr>
        <w:t>；</w:t>
      </w:r>
      <w:proofErr w:type="spellStart"/>
      <w:r w:rsidRPr="00722800">
        <w:rPr>
          <w:rFonts w:ascii="宋体" w:eastAsia="宋体" w:hAnsi="宋体" w:cs="宋体"/>
          <w:sz w:val="21"/>
          <w:szCs w:val="21"/>
        </w:rPr>
        <w:t>kVp</w:t>
      </w:r>
      <w:proofErr w:type="spellEnd"/>
      <w:r w:rsidRPr="00722800">
        <w:rPr>
          <w:rFonts w:ascii="宋体" w:eastAsia="宋体" w:hAnsi="宋体" w:cs="宋体"/>
          <w:sz w:val="21"/>
          <w:szCs w:val="21"/>
        </w:rPr>
        <w:t>为120，mAs≤40；机架旋转速度为0.5；探测器准直径≤1.5 mm；扫描层厚5 mm，图像重建层厚1 mm；扫描间距≤层厚（3D成像应用时需有50%重叠）。（2）扫描范围：从肺尖到肋膈角</w:t>
      </w:r>
      <w:r w:rsidRPr="00722800">
        <w:rPr>
          <w:rFonts w:ascii="宋体" w:eastAsia="宋体" w:hAnsi="宋体" w:cs="宋体"/>
          <w:sz w:val="21"/>
          <w:szCs w:val="21"/>
        </w:rPr>
        <w:lastRenderedPageBreak/>
        <w:t>（包括全部肺），扫描采样时间≤10 s，呼吸时相为深吸气末，CT扫描探测器≥16排，不需要注射对比剂。</w:t>
      </w:r>
    </w:p>
    <w:p w:rsidR="00722800" w:rsidRPr="00722800" w:rsidRDefault="00722800" w:rsidP="00722800">
      <w:pPr>
        <w:adjustRightInd/>
        <w:snapToGrid/>
        <w:spacing w:after="0" w:line="420" w:lineRule="atLeast"/>
        <w:jc w:val="both"/>
        <w:rPr>
          <w:rFonts w:ascii="宋体" w:eastAsia="宋体" w:hAnsi="宋体" w:cs="宋体"/>
          <w:b/>
          <w:bCs/>
          <w:sz w:val="21"/>
          <w:szCs w:val="21"/>
        </w:rPr>
      </w:pPr>
      <w:r w:rsidRPr="00722800">
        <w:rPr>
          <w:rFonts w:ascii="宋体" w:eastAsia="宋体" w:hAnsi="宋体" w:cs="宋体"/>
          <w:b/>
          <w:bCs/>
          <w:sz w:val="21"/>
          <w:szCs w:val="21"/>
        </w:rPr>
        <w:t>3．肿瘤标志物</w:t>
      </w:r>
      <w:r w:rsidRPr="00722800">
        <w:rPr>
          <w:rFonts w:ascii="宋体" w:eastAsia="宋体" w:hAnsi="宋体" w:cs="宋体"/>
          <w:b/>
          <w:bCs/>
          <w:sz w:val="15"/>
          <w:szCs w:val="15"/>
          <w:vertAlign w:val="superscript"/>
        </w:rPr>
        <w:t>[1,10]</w:t>
      </w:r>
      <w:r w:rsidRPr="00722800">
        <w:rPr>
          <w:rFonts w:ascii="宋体" w:eastAsia="宋体" w:hAnsi="宋体" w:cs="宋体"/>
          <w:b/>
          <w:bCs/>
          <w:sz w:val="21"/>
          <w:szCs w:val="21"/>
        </w:rPr>
        <w:t>：</w:t>
      </w:r>
    </w:p>
    <w:p w:rsidR="00722800" w:rsidRPr="00722800" w:rsidRDefault="00722800" w:rsidP="00D558DD">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目前尚无特异性生物学标志物应用于肺癌的临床诊断，但有条件者可酌情进行如下检查，为肺结节诊断和鉴别诊断提供参考依据</w:t>
      </w:r>
      <w:r w:rsidRPr="00722800">
        <w:rPr>
          <w:rFonts w:ascii="宋体" w:eastAsia="宋体" w:hAnsi="宋体" w:cs="宋体"/>
          <w:sz w:val="15"/>
          <w:szCs w:val="15"/>
          <w:vertAlign w:val="superscript"/>
        </w:rPr>
        <w:t>[10]</w:t>
      </w:r>
      <w:r w:rsidRPr="00722800">
        <w:rPr>
          <w:rFonts w:ascii="宋体" w:eastAsia="宋体" w:hAnsi="宋体" w:cs="宋体"/>
          <w:sz w:val="21"/>
          <w:szCs w:val="21"/>
        </w:rPr>
        <w:t xml:space="preserve">：（1）胃泌素释放肽前体（pro </w:t>
      </w:r>
      <w:proofErr w:type="spellStart"/>
      <w:r w:rsidRPr="00722800">
        <w:rPr>
          <w:rFonts w:ascii="宋体" w:eastAsia="宋体" w:hAnsi="宋体" w:cs="宋体"/>
          <w:sz w:val="21"/>
          <w:szCs w:val="21"/>
        </w:rPr>
        <w:t>gastrin</w:t>
      </w:r>
      <w:proofErr w:type="spellEnd"/>
      <w:r w:rsidRPr="00722800">
        <w:rPr>
          <w:rFonts w:ascii="宋体" w:eastAsia="宋体" w:hAnsi="宋体" w:cs="宋体"/>
          <w:sz w:val="21"/>
          <w:szCs w:val="21"/>
        </w:rPr>
        <w:t xml:space="preserve"> releasing peptide，Pro-GRP）：可作为小细胞肺癌的诊断和鉴别诊断的首选标志物；（2）神经特异性烯醇化酶（</w:t>
      </w:r>
      <w:proofErr w:type="spellStart"/>
      <w:r w:rsidRPr="00722800">
        <w:rPr>
          <w:rFonts w:ascii="宋体" w:eastAsia="宋体" w:hAnsi="宋体" w:cs="宋体"/>
          <w:sz w:val="21"/>
          <w:szCs w:val="21"/>
        </w:rPr>
        <w:t>neurone</w:t>
      </w:r>
      <w:proofErr w:type="spellEnd"/>
      <w:r w:rsidRPr="00722800">
        <w:rPr>
          <w:rFonts w:ascii="宋体" w:eastAsia="宋体" w:hAnsi="宋体" w:cs="宋体"/>
          <w:sz w:val="21"/>
          <w:szCs w:val="21"/>
        </w:rPr>
        <w:t xml:space="preserve"> specific </w:t>
      </w:r>
      <w:proofErr w:type="spellStart"/>
      <w:r w:rsidRPr="00722800">
        <w:rPr>
          <w:rFonts w:ascii="宋体" w:eastAsia="宋体" w:hAnsi="宋体" w:cs="宋体"/>
          <w:sz w:val="21"/>
          <w:szCs w:val="21"/>
        </w:rPr>
        <w:t>enolase</w:t>
      </w:r>
      <w:proofErr w:type="spellEnd"/>
      <w:r w:rsidRPr="00722800">
        <w:rPr>
          <w:rFonts w:ascii="宋体" w:eastAsia="宋体" w:hAnsi="宋体" w:cs="宋体"/>
          <w:sz w:val="21"/>
          <w:szCs w:val="21"/>
        </w:rPr>
        <w:t>，NSE）：用于小细胞肺癌的诊断和治疗反应监测；（3）癌胚抗原（</w:t>
      </w:r>
      <w:proofErr w:type="spellStart"/>
      <w:r w:rsidRPr="00722800">
        <w:rPr>
          <w:rFonts w:ascii="宋体" w:eastAsia="宋体" w:hAnsi="宋体" w:cs="宋体"/>
          <w:sz w:val="21"/>
          <w:szCs w:val="21"/>
        </w:rPr>
        <w:t>carcino</w:t>
      </w:r>
      <w:proofErr w:type="spellEnd"/>
      <w:r w:rsidRPr="00722800">
        <w:rPr>
          <w:rFonts w:ascii="宋体" w:eastAsia="宋体" w:hAnsi="宋体" w:cs="宋体"/>
          <w:sz w:val="21"/>
          <w:szCs w:val="21"/>
        </w:rPr>
        <w:t>-embryonic antigen, CEA）：目前血清中CEA的检查主要用于判断肺腺癌复发、预后以及肺癌治疗过程中的疗效观察；（4）细胞角蛋白片段19（</w:t>
      </w:r>
      <w:proofErr w:type="spellStart"/>
      <w:r w:rsidRPr="00722800">
        <w:rPr>
          <w:rFonts w:ascii="宋体" w:eastAsia="宋体" w:hAnsi="宋体" w:cs="宋体"/>
          <w:sz w:val="21"/>
          <w:szCs w:val="21"/>
        </w:rPr>
        <w:t>cytokeratin</w:t>
      </w:r>
      <w:proofErr w:type="spellEnd"/>
      <w:r w:rsidRPr="00722800">
        <w:rPr>
          <w:rFonts w:ascii="宋体" w:eastAsia="宋体" w:hAnsi="宋体" w:cs="宋体"/>
          <w:sz w:val="21"/>
          <w:szCs w:val="21"/>
        </w:rPr>
        <w:t xml:space="preserve"> fragment，CYFRA21-1）：对肺鳞癌的诊断有一定参考意义；（5）鳞状细胞癌抗原（</w:t>
      </w:r>
      <w:proofErr w:type="spellStart"/>
      <w:r w:rsidRPr="00722800">
        <w:rPr>
          <w:rFonts w:ascii="宋体" w:eastAsia="宋体" w:hAnsi="宋体" w:cs="宋体"/>
          <w:sz w:val="21"/>
          <w:szCs w:val="21"/>
        </w:rPr>
        <w:t>squarmous</w:t>
      </w:r>
      <w:proofErr w:type="spellEnd"/>
      <w:r w:rsidRPr="00722800">
        <w:rPr>
          <w:rFonts w:ascii="宋体" w:eastAsia="宋体" w:hAnsi="宋体" w:cs="宋体"/>
          <w:sz w:val="21"/>
          <w:szCs w:val="21"/>
        </w:rPr>
        <w:t xml:space="preserve"> cell carcinoma antigen，SCC）：对肺鳞癌疗效监测和预后判断有一定价值。如果在随访阶段发现上述肿瘤标志物有进行性增高，需要警惕早期肺癌。</w:t>
      </w:r>
    </w:p>
    <w:p w:rsidR="00722800" w:rsidRPr="00722800" w:rsidRDefault="00722800" w:rsidP="00722800">
      <w:pPr>
        <w:adjustRightInd/>
        <w:snapToGrid/>
        <w:spacing w:after="0" w:line="420" w:lineRule="atLeast"/>
        <w:jc w:val="both"/>
        <w:rPr>
          <w:rFonts w:ascii="宋体" w:eastAsia="宋体" w:hAnsi="宋体" w:cs="宋体"/>
          <w:b/>
          <w:bCs/>
          <w:sz w:val="21"/>
          <w:szCs w:val="21"/>
        </w:rPr>
      </w:pPr>
      <w:r w:rsidRPr="00722800">
        <w:rPr>
          <w:rFonts w:ascii="宋体" w:eastAsia="宋体" w:hAnsi="宋体" w:cs="宋体"/>
          <w:b/>
          <w:bCs/>
          <w:sz w:val="21"/>
          <w:szCs w:val="21"/>
        </w:rPr>
        <w:t>4．功能显像</w:t>
      </w:r>
      <w:r w:rsidRPr="00722800">
        <w:rPr>
          <w:rFonts w:ascii="宋体" w:eastAsia="宋体" w:hAnsi="宋体" w:cs="宋体"/>
          <w:b/>
          <w:bCs/>
          <w:sz w:val="15"/>
          <w:szCs w:val="15"/>
          <w:vertAlign w:val="superscript"/>
        </w:rPr>
        <w:t>[1,2,3,4]</w:t>
      </w:r>
      <w:r w:rsidRPr="00722800">
        <w:rPr>
          <w:rFonts w:ascii="宋体" w:eastAsia="宋体" w:hAnsi="宋体" w:cs="宋体"/>
          <w:b/>
          <w:bCs/>
          <w:sz w:val="21"/>
          <w:szCs w:val="21"/>
        </w:rPr>
        <w:t>：</w:t>
      </w:r>
    </w:p>
    <w:p w:rsidR="00722800" w:rsidRPr="00722800" w:rsidRDefault="00722800" w:rsidP="00722800">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对于不能定性的直径&gt;8 mm的实性肺结节采用正电子发射计算机断层显像-计算机断层扫描（PET-CT）区分良性或恶性</w:t>
      </w:r>
      <w:r w:rsidRPr="00722800">
        <w:rPr>
          <w:rFonts w:ascii="宋体" w:eastAsia="宋体" w:hAnsi="宋体" w:cs="宋体"/>
          <w:sz w:val="15"/>
          <w:szCs w:val="15"/>
          <w:vertAlign w:val="superscript"/>
        </w:rPr>
        <w:t>[11]</w:t>
      </w:r>
      <w:r w:rsidRPr="00722800">
        <w:rPr>
          <w:rFonts w:ascii="宋体" w:eastAsia="宋体" w:hAnsi="宋体" w:cs="宋体"/>
          <w:sz w:val="21"/>
          <w:szCs w:val="21"/>
        </w:rPr>
        <w:t>。PET-CT对</w:t>
      </w:r>
      <w:proofErr w:type="spellStart"/>
      <w:r w:rsidRPr="00722800">
        <w:rPr>
          <w:rFonts w:ascii="宋体" w:eastAsia="宋体" w:hAnsi="宋体" w:cs="宋体"/>
          <w:sz w:val="21"/>
          <w:szCs w:val="21"/>
        </w:rPr>
        <w:t>pGGN</w:t>
      </w:r>
      <w:proofErr w:type="spellEnd"/>
      <w:r w:rsidRPr="00722800">
        <w:rPr>
          <w:rFonts w:ascii="宋体" w:eastAsia="宋体" w:hAnsi="宋体" w:cs="宋体"/>
          <w:sz w:val="21"/>
          <w:szCs w:val="21"/>
        </w:rPr>
        <w:t>及实性成分≤8 mm肺结节的鉴别诊断无明显优势</w:t>
      </w:r>
      <w:r w:rsidRPr="00722800">
        <w:rPr>
          <w:rFonts w:ascii="宋体" w:eastAsia="宋体" w:hAnsi="宋体" w:cs="宋体"/>
          <w:sz w:val="15"/>
          <w:szCs w:val="15"/>
          <w:vertAlign w:val="superscript"/>
        </w:rPr>
        <w:t>[12]</w:t>
      </w:r>
      <w:r w:rsidRPr="00722800">
        <w:rPr>
          <w:rFonts w:ascii="宋体" w:eastAsia="宋体" w:hAnsi="宋体" w:cs="宋体"/>
          <w:sz w:val="21"/>
          <w:szCs w:val="21"/>
        </w:rPr>
        <w:t>。对于实性成分&gt;8 mm的肺结节，PET-CT有助于鉴别良性或恶性，其原理是基于肿瘤细胞具有较高的葡萄糖摄取与代谢率，在患者体内注射18氟标记的脱氧葡萄糖（</w:t>
      </w:r>
      <w:r w:rsidRPr="00722800">
        <w:rPr>
          <w:rFonts w:ascii="宋体" w:eastAsia="宋体" w:hAnsi="宋体" w:cs="宋体"/>
          <w:sz w:val="15"/>
          <w:szCs w:val="15"/>
          <w:vertAlign w:val="superscript"/>
        </w:rPr>
        <w:t>18</w:t>
      </w:r>
      <w:r w:rsidRPr="00722800">
        <w:rPr>
          <w:rFonts w:ascii="宋体" w:eastAsia="宋体" w:hAnsi="宋体" w:cs="宋体"/>
          <w:sz w:val="21"/>
          <w:szCs w:val="21"/>
        </w:rPr>
        <w:t>F-FDG）后，再测量被结节摄取的</w:t>
      </w:r>
      <w:r w:rsidRPr="00722800">
        <w:rPr>
          <w:rFonts w:ascii="宋体" w:eastAsia="宋体" w:hAnsi="宋体" w:cs="宋体"/>
          <w:sz w:val="15"/>
          <w:szCs w:val="15"/>
          <w:vertAlign w:val="superscript"/>
        </w:rPr>
        <w:t>18</w:t>
      </w:r>
      <w:r w:rsidRPr="00722800">
        <w:rPr>
          <w:rFonts w:ascii="宋体" w:eastAsia="宋体" w:hAnsi="宋体" w:cs="宋体"/>
          <w:sz w:val="21"/>
          <w:szCs w:val="21"/>
        </w:rPr>
        <w:t>F-FDG，恶性结节</w:t>
      </w:r>
      <w:r w:rsidRPr="00722800">
        <w:rPr>
          <w:rFonts w:ascii="宋体" w:eastAsia="宋体" w:hAnsi="宋体" w:cs="宋体"/>
          <w:sz w:val="15"/>
          <w:szCs w:val="15"/>
          <w:vertAlign w:val="superscript"/>
        </w:rPr>
        <w:t>18</w:t>
      </w:r>
      <w:r w:rsidRPr="00722800">
        <w:rPr>
          <w:rFonts w:ascii="宋体" w:eastAsia="宋体" w:hAnsi="宋体" w:cs="宋体"/>
          <w:sz w:val="21"/>
          <w:szCs w:val="21"/>
        </w:rPr>
        <w:t>F-FDG摄取较多。标准化摄取值（standardized uptake value，SUV）是PET-CT常用的重要参数，反映病灶对放射示踪剂摄取的程度；当SUV值&gt;2.5时，恶性肿瘤的可能性很大。近年来多项研究结果显示，PET-CT诊断恶性肺结节的敏感度为72%~94%</w:t>
      </w:r>
      <w:r w:rsidRPr="00722800">
        <w:rPr>
          <w:rFonts w:ascii="宋体" w:eastAsia="宋体" w:hAnsi="宋体" w:cs="宋体"/>
          <w:sz w:val="15"/>
          <w:szCs w:val="15"/>
          <w:vertAlign w:val="superscript"/>
        </w:rPr>
        <w:t>[3]</w:t>
      </w:r>
      <w:r w:rsidRPr="00722800">
        <w:rPr>
          <w:rFonts w:ascii="宋体" w:eastAsia="宋体" w:hAnsi="宋体" w:cs="宋体"/>
          <w:sz w:val="21"/>
          <w:szCs w:val="21"/>
        </w:rPr>
        <w:t>。此外PET-CT还可为选择穿刺活检部位提供重要依据。</w:t>
      </w:r>
    </w:p>
    <w:p w:rsidR="00722800" w:rsidRPr="00722800" w:rsidRDefault="00722800" w:rsidP="00D558DD">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动态增强CT扫描对良恶性肺结节的鉴别诊断有一定价值</w:t>
      </w:r>
      <w:r w:rsidRPr="00722800">
        <w:rPr>
          <w:rFonts w:ascii="宋体" w:eastAsia="宋体" w:hAnsi="宋体" w:cs="宋体"/>
          <w:sz w:val="15"/>
          <w:szCs w:val="15"/>
          <w:vertAlign w:val="superscript"/>
        </w:rPr>
        <w:t>[3]</w:t>
      </w:r>
      <w:r w:rsidRPr="00722800">
        <w:rPr>
          <w:rFonts w:ascii="宋体" w:eastAsia="宋体" w:hAnsi="宋体" w:cs="宋体"/>
          <w:sz w:val="21"/>
          <w:szCs w:val="21"/>
        </w:rPr>
        <w:t>。在一项评估5~40 mm非钙化肺部病变良恶性的研究中，动态增强CT扫描显示增强&gt;15 HU时，区分肺部良恶性病变的敏感度和特异度分别为98%和58%</w:t>
      </w:r>
      <w:r w:rsidRPr="00722800">
        <w:rPr>
          <w:rFonts w:ascii="宋体" w:eastAsia="宋体" w:hAnsi="宋体" w:cs="宋体"/>
          <w:sz w:val="15"/>
          <w:szCs w:val="15"/>
          <w:vertAlign w:val="superscript"/>
        </w:rPr>
        <w:t>[13]</w:t>
      </w:r>
      <w:r w:rsidRPr="00722800">
        <w:rPr>
          <w:rFonts w:ascii="宋体" w:eastAsia="宋体" w:hAnsi="宋体" w:cs="宋体"/>
          <w:sz w:val="21"/>
          <w:szCs w:val="21"/>
        </w:rPr>
        <w:t>。</w:t>
      </w:r>
    </w:p>
    <w:p w:rsidR="00722800" w:rsidRPr="00722800" w:rsidRDefault="00722800" w:rsidP="00722800">
      <w:pPr>
        <w:adjustRightInd/>
        <w:snapToGrid/>
        <w:spacing w:after="0" w:line="420" w:lineRule="atLeast"/>
        <w:jc w:val="both"/>
        <w:rPr>
          <w:rFonts w:ascii="宋体" w:eastAsia="宋体" w:hAnsi="宋体" w:cs="宋体"/>
          <w:b/>
          <w:bCs/>
          <w:sz w:val="21"/>
          <w:szCs w:val="21"/>
        </w:rPr>
      </w:pPr>
      <w:r w:rsidRPr="00722800">
        <w:rPr>
          <w:rFonts w:ascii="宋体" w:eastAsia="宋体" w:hAnsi="宋体" w:cs="宋体"/>
          <w:b/>
          <w:bCs/>
          <w:sz w:val="21"/>
          <w:szCs w:val="21"/>
        </w:rPr>
        <w:t>5．非手术活检</w:t>
      </w:r>
      <w:r w:rsidRPr="00722800">
        <w:rPr>
          <w:rFonts w:ascii="宋体" w:eastAsia="宋体" w:hAnsi="宋体" w:cs="宋体"/>
          <w:b/>
          <w:bCs/>
          <w:sz w:val="15"/>
          <w:szCs w:val="15"/>
          <w:vertAlign w:val="superscript"/>
        </w:rPr>
        <w:t>[3]</w:t>
      </w:r>
      <w:r w:rsidRPr="00722800">
        <w:rPr>
          <w:rFonts w:ascii="宋体" w:eastAsia="宋体" w:hAnsi="宋体" w:cs="宋体"/>
          <w:b/>
          <w:bCs/>
          <w:sz w:val="21"/>
          <w:szCs w:val="21"/>
        </w:rPr>
        <w:t>：</w:t>
      </w:r>
    </w:p>
    <w:p w:rsidR="00722800" w:rsidRPr="00722800" w:rsidRDefault="00722800" w:rsidP="00D558DD">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（1）气管镜检查：常规气管镜检查是诊断肺癌最常用的方法，包括气管镜直视下刷检、活检或透视下经支气管镜肺活检（</w:t>
      </w:r>
      <w:proofErr w:type="spellStart"/>
      <w:r w:rsidRPr="00722800">
        <w:rPr>
          <w:rFonts w:ascii="宋体" w:eastAsia="宋体" w:hAnsi="宋体" w:cs="宋体"/>
          <w:sz w:val="21"/>
          <w:szCs w:val="21"/>
        </w:rPr>
        <w:t>transbronchial</w:t>
      </w:r>
      <w:proofErr w:type="spellEnd"/>
      <w:r w:rsidRPr="00722800">
        <w:rPr>
          <w:rFonts w:ascii="宋体" w:eastAsia="宋体" w:hAnsi="宋体" w:cs="宋体"/>
          <w:sz w:val="21"/>
          <w:szCs w:val="21"/>
        </w:rPr>
        <w:t xml:space="preserve"> lung biopsy, TBLB）及支气管肺泡灌洗获取细胞学和组织学诊断。自荧光气管镜（</w:t>
      </w:r>
      <w:proofErr w:type="spellStart"/>
      <w:r w:rsidRPr="00722800">
        <w:rPr>
          <w:rFonts w:ascii="宋体" w:eastAsia="宋体" w:hAnsi="宋体" w:cs="宋体"/>
          <w:sz w:val="21"/>
          <w:szCs w:val="21"/>
        </w:rPr>
        <w:t>autofluorescence</w:t>
      </w:r>
      <w:proofErr w:type="spellEnd"/>
      <w:r w:rsidRPr="00722800">
        <w:rPr>
          <w:rFonts w:ascii="宋体" w:eastAsia="宋体" w:hAnsi="宋体" w:cs="宋体"/>
          <w:sz w:val="21"/>
          <w:szCs w:val="21"/>
        </w:rPr>
        <w:t xml:space="preserve"> </w:t>
      </w:r>
      <w:proofErr w:type="spellStart"/>
      <w:r w:rsidRPr="00722800">
        <w:rPr>
          <w:rFonts w:ascii="宋体" w:eastAsia="宋体" w:hAnsi="宋体" w:cs="宋体"/>
          <w:sz w:val="21"/>
          <w:szCs w:val="21"/>
        </w:rPr>
        <w:t>bronchoscopy</w:t>
      </w:r>
      <w:proofErr w:type="spellEnd"/>
      <w:r w:rsidRPr="00722800">
        <w:rPr>
          <w:rFonts w:ascii="宋体" w:eastAsia="宋体" w:hAnsi="宋体" w:cs="宋体"/>
          <w:sz w:val="21"/>
          <w:szCs w:val="21"/>
        </w:rPr>
        <w:t>，AFB）是近年来发展起来的对中央型肺癌早期诊断的新方法，利用良恶性细胞自发荧光特性的不同，可显著提高气管支气管黏膜恶变前病灶（不典型增生）或早期恶变（原位癌）的检出率。支气管内超声引导下肺活检术（EBUS-TBLB）采用外周型超声探头观察外周肺病变，并在支气管超声引导下行EBUS-TBLB，较传统TBLB技术的定位更精确，可进一步提高外周肺结节</w:t>
      </w:r>
      <w:r w:rsidRPr="00722800">
        <w:rPr>
          <w:rFonts w:ascii="宋体" w:eastAsia="宋体" w:hAnsi="宋体" w:cs="宋体"/>
          <w:sz w:val="21"/>
          <w:szCs w:val="21"/>
        </w:rPr>
        <w:lastRenderedPageBreak/>
        <w:t>活检的阳性率。一项随机对照研究结果显示，EBUS-TBLB对≤20 mm的恶性肺外周病变的诊断敏感度为71%，而常规气管镜TBLB仅为23%</w:t>
      </w:r>
      <w:r w:rsidRPr="00722800">
        <w:rPr>
          <w:rFonts w:ascii="宋体" w:eastAsia="宋体" w:hAnsi="宋体" w:cs="宋体"/>
          <w:sz w:val="15"/>
          <w:szCs w:val="15"/>
          <w:vertAlign w:val="superscript"/>
        </w:rPr>
        <w:t>[14]</w:t>
      </w:r>
      <w:r w:rsidRPr="00722800">
        <w:rPr>
          <w:rFonts w:ascii="宋体" w:eastAsia="宋体" w:hAnsi="宋体" w:cs="宋体"/>
          <w:sz w:val="21"/>
          <w:szCs w:val="21"/>
        </w:rPr>
        <w:t xml:space="preserve">。虚拟导航气管镜（virtual </w:t>
      </w:r>
      <w:proofErr w:type="spellStart"/>
      <w:r w:rsidRPr="00722800">
        <w:rPr>
          <w:rFonts w:ascii="宋体" w:eastAsia="宋体" w:hAnsi="宋体" w:cs="宋体"/>
          <w:sz w:val="21"/>
          <w:szCs w:val="21"/>
        </w:rPr>
        <w:t>bronchoscopic</w:t>
      </w:r>
      <w:proofErr w:type="spellEnd"/>
      <w:r w:rsidRPr="00722800">
        <w:rPr>
          <w:rFonts w:ascii="宋体" w:eastAsia="宋体" w:hAnsi="宋体" w:cs="宋体"/>
          <w:sz w:val="21"/>
          <w:szCs w:val="21"/>
        </w:rPr>
        <w:t xml:space="preserve"> navigation, VBN）</w:t>
      </w:r>
      <w:r w:rsidRPr="00722800">
        <w:rPr>
          <w:rFonts w:ascii="宋体" w:eastAsia="宋体" w:hAnsi="宋体" w:cs="宋体"/>
          <w:sz w:val="15"/>
          <w:szCs w:val="15"/>
          <w:vertAlign w:val="superscript"/>
        </w:rPr>
        <w:t>[15]</w:t>
      </w:r>
      <w:r w:rsidRPr="00722800">
        <w:rPr>
          <w:rFonts w:ascii="宋体" w:eastAsia="宋体" w:hAnsi="宋体" w:cs="宋体"/>
          <w:sz w:val="21"/>
          <w:szCs w:val="21"/>
        </w:rPr>
        <w:t xml:space="preserve">利用薄层高分辨率CT图像重建三维图像并规划路径，由医生确定最佳路径，VBN系统通过气管路径的动画，为到达活检区域提供完全视觉化的引导。为保证达到目标肺组织，目前常采用可活检的超细气管镜，在其引导下超细气管镜可进入到第5~8级支气管进行活检。电磁导航气管镜（electromagnetic navigation </w:t>
      </w:r>
      <w:proofErr w:type="spellStart"/>
      <w:r w:rsidRPr="00722800">
        <w:rPr>
          <w:rFonts w:ascii="宋体" w:eastAsia="宋体" w:hAnsi="宋体" w:cs="宋体"/>
          <w:sz w:val="21"/>
          <w:szCs w:val="21"/>
        </w:rPr>
        <w:t>bronchoscopy</w:t>
      </w:r>
      <w:proofErr w:type="spellEnd"/>
      <w:r w:rsidRPr="00722800">
        <w:rPr>
          <w:rFonts w:ascii="宋体" w:eastAsia="宋体" w:hAnsi="宋体" w:cs="宋体"/>
          <w:sz w:val="21"/>
          <w:szCs w:val="21"/>
        </w:rPr>
        <w:t>，ENB）</w:t>
      </w:r>
      <w:r w:rsidRPr="00722800">
        <w:rPr>
          <w:rFonts w:ascii="宋体" w:eastAsia="宋体" w:hAnsi="宋体" w:cs="宋体"/>
          <w:sz w:val="15"/>
          <w:szCs w:val="15"/>
          <w:vertAlign w:val="superscript"/>
        </w:rPr>
        <w:t>[16,17]</w:t>
      </w:r>
      <w:r w:rsidRPr="00722800">
        <w:rPr>
          <w:rFonts w:ascii="宋体" w:eastAsia="宋体" w:hAnsi="宋体" w:cs="宋体"/>
          <w:sz w:val="21"/>
          <w:szCs w:val="21"/>
        </w:rPr>
        <w:t>由电磁定位板、定位传感接头、工作通道、计算机软件系统与监视器等部件组成，将物理学、信息学、放射学技术和气管镜技术相融合，使传统气管镜无法检测到的周围肺组织病变的检测成为现实。EBUS和VBN或ENB联合应用可提高对周围型肺部病变的诊断率，且安全性高，在肺结节鉴别诊断和早期肺癌诊断方面有一定的应用前景。一项系统回顾分析结果显示</w:t>
      </w:r>
      <w:r w:rsidRPr="00722800">
        <w:rPr>
          <w:rFonts w:ascii="宋体" w:eastAsia="宋体" w:hAnsi="宋体" w:cs="宋体"/>
          <w:sz w:val="15"/>
          <w:szCs w:val="15"/>
          <w:vertAlign w:val="superscript"/>
        </w:rPr>
        <w:t>[15]</w:t>
      </w:r>
      <w:r w:rsidRPr="00722800">
        <w:rPr>
          <w:rFonts w:ascii="宋体" w:eastAsia="宋体" w:hAnsi="宋体" w:cs="宋体"/>
          <w:sz w:val="21"/>
          <w:szCs w:val="21"/>
        </w:rPr>
        <w:t>，使用EBUS、ENB、VBN等气管镜检查技术对于周围型肺部病变的总体诊断率为70%，其中≤20 mm病灶的诊断率为61%，&gt;20 mm病灶的诊断率82%。最近我国一项单中心研究结果显示，EBUS联合ENB对肺结节的诊断率达到82.5%</w:t>
      </w:r>
      <w:r w:rsidRPr="00722800">
        <w:rPr>
          <w:rFonts w:ascii="宋体" w:eastAsia="宋体" w:hAnsi="宋体" w:cs="宋体"/>
          <w:sz w:val="15"/>
          <w:szCs w:val="15"/>
          <w:vertAlign w:val="superscript"/>
        </w:rPr>
        <w:t>[18]</w:t>
      </w:r>
      <w:r w:rsidRPr="00722800">
        <w:rPr>
          <w:rFonts w:ascii="宋体" w:eastAsia="宋体" w:hAnsi="宋体" w:cs="宋体"/>
          <w:sz w:val="21"/>
          <w:szCs w:val="21"/>
        </w:rPr>
        <w:t>。（2）经胸壁肺穿刺活检术（</w:t>
      </w:r>
      <w:proofErr w:type="spellStart"/>
      <w:r w:rsidRPr="00722800">
        <w:rPr>
          <w:rFonts w:ascii="宋体" w:eastAsia="宋体" w:hAnsi="宋体" w:cs="宋体"/>
          <w:sz w:val="21"/>
          <w:szCs w:val="21"/>
        </w:rPr>
        <w:t>transthoracic</w:t>
      </w:r>
      <w:proofErr w:type="spellEnd"/>
      <w:r w:rsidRPr="00722800">
        <w:rPr>
          <w:rFonts w:ascii="宋体" w:eastAsia="宋体" w:hAnsi="宋体" w:cs="宋体"/>
          <w:sz w:val="21"/>
          <w:szCs w:val="21"/>
        </w:rPr>
        <w:t xml:space="preserve"> needle biopsy，TTNB）</w:t>
      </w:r>
      <w:r w:rsidRPr="00722800">
        <w:rPr>
          <w:rFonts w:ascii="宋体" w:eastAsia="宋体" w:hAnsi="宋体" w:cs="宋体"/>
          <w:sz w:val="15"/>
          <w:szCs w:val="15"/>
          <w:vertAlign w:val="superscript"/>
        </w:rPr>
        <w:t>[3]</w:t>
      </w:r>
      <w:r w:rsidRPr="00722800">
        <w:rPr>
          <w:rFonts w:ascii="宋体" w:eastAsia="宋体" w:hAnsi="宋体" w:cs="宋体"/>
          <w:sz w:val="21"/>
          <w:szCs w:val="21"/>
        </w:rPr>
        <w:t>：可在CT或超声引导下进行，对周围型肺癌诊断的敏感度和特异度均较高</w:t>
      </w:r>
      <w:r w:rsidRPr="00722800">
        <w:rPr>
          <w:rFonts w:ascii="宋体" w:eastAsia="宋体" w:hAnsi="宋体" w:cs="宋体"/>
          <w:sz w:val="15"/>
          <w:szCs w:val="15"/>
          <w:vertAlign w:val="superscript"/>
        </w:rPr>
        <w:t>[19,20]</w:t>
      </w:r>
      <w:r w:rsidRPr="00722800">
        <w:rPr>
          <w:rFonts w:ascii="宋体" w:eastAsia="宋体" w:hAnsi="宋体" w:cs="宋体"/>
          <w:sz w:val="21"/>
          <w:szCs w:val="21"/>
        </w:rPr>
        <w:t>。病变靠近胸壁者可在超声引导下进行活检，对于不紧贴胸壁的病变，可在透视或CT引导下穿刺活检。</w:t>
      </w:r>
    </w:p>
    <w:p w:rsidR="00722800" w:rsidRPr="00722800" w:rsidRDefault="00722800" w:rsidP="00722800">
      <w:pPr>
        <w:adjustRightInd/>
        <w:snapToGrid/>
        <w:spacing w:before="150" w:after="150" w:line="420" w:lineRule="atLeast"/>
        <w:jc w:val="both"/>
        <w:rPr>
          <w:rFonts w:ascii="宋体" w:eastAsia="宋体" w:hAnsi="宋体" w:cs="宋体"/>
          <w:b/>
          <w:bCs/>
          <w:sz w:val="21"/>
          <w:szCs w:val="21"/>
        </w:rPr>
      </w:pPr>
      <w:r w:rsidRPr="00722800">
        <w:rPr>
          <w:rFonts w:ascii="宋体" w:eastAsia="宋体" w:hAnsi="宋体" w:cs="宋体"/>
          <w:b/>
          <w:bCs/>
          <w:sz w:val="21"/>
          <w:szCs w:val="21"/>
        </w:rPr>
        <w:t>6．手术活检：</w:t>
      </w:r>
    </w:p>
    <w:p w:rsidR="00722800" w:rsidRPr="00722800" w:rsidRDefault="00722800" w:rsidP="00D558DD">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1）胸腔镜检查：适用于无法经气管镜和经胸壁肺穿刺活检术（TTNB）等检查方法取得病理标本的肺结节，尤其是肺部微小结节病变行胸腔镜下病灶切除，即可明确诊断。（2）纵隔镜检查：作为确诊肺癌和评估淋巴结分期的有效方法，是目前临床评价肺癌患者纵隔淋巴结状态的金标准，可弥补EBUS的不足。</w:t>
      </w:r>
    </w:p>
    <w:p w:rsidR="00722800" w:rsidRPr="00722800" w:rsidRDefault="00722800" w:rsidP="00722800">
      <w:pPr>
        <w:adjustRightInd/>
        <w:snapToGrid/>
        <w:spacing w:after="0"/>
        <w:rPr>
          <w:rFonts w:ascii="宋体" w:eastAsia="宋体" w:hAnsi="宋体" w:cs="宋体"/>
          <w:sz w:val="24"/>
          <w:szCs w:val="24"/>
        </w:rPr>
      </w:pPr>
      <w:r w:rsidRPr="00722800">
        <w:rPr>
          <w:rFonts w:ascii="宋体" w:eastAsia="宋体" w:hAnsi="宋体" w:cs="宋体"/>
          <w:b/>
          <w:bCs/>
          <w:color w:val="333333"/>
          <w:sz w:val="24"/>
          <w:szCs w:val="24"/>
        </w:rPr>
        <w:t>三、肺结节的影像学诊断要点和临床恶性概率评估[</w:t>
      </w:r>
      <w:r w:rsidRPr="00722800">
        <w:rPr>
          <w:rFonts w:ascii="宋体" w:eastAsia="宋体" w:hAnsi="宋体" w:cs="宋体"/>
          <w:b/>
          <w:bCs/>
          <w:color w:val="595959"/>
          <w:sz w:val="24"/>
          <w:szCs w:val="24"/>
        </w:rPr>
        <w:t>1</w:t>
      </w:r>
      <w:r w:rsidRPr="00722800">
        <w:rPr>
          <w:rFonts w:ascii="宋体" w:eastAsia="宋体" w:hAnsi="宋体" w:cs="宋体"/>
          <w:b/>
          <w:bCs/>
          <w:color w:val="333333"/>
          <w:sz w:val="24"/>
          <w:szCs w:val="24"/>
        </w:rPr>
        <w:t>,</w:t>
      </w:r>
      <w:r w:rsidRPr="00722800">
        <w:rPr>
          <w:rFonts w:ascii="宋体" w:eastAsia="宋体" w:hAnsi="宋体" w:cs="宋体"/>
          <w:b/>
          <w:bCs/>
          <w:color w:val="595959"/>
          <w:sz w:val="24"/>
          <w:szCs w:val="24"/>
        </w:rPr>
        <w:t>2</w:t>
      </w:r>
      <w:r w:rsidRPr="00722800">
        <w:rPr>
          <w:rFonts w:ascii="宋体" w:eastAsia="宋体" w:hAnsi="宋体" w:cs="宋体"/>
          <w:b/>
          <w:bCs/>
          <w:color w:val="333333"/>
          <w:sz w:val="24"/>
          <w:szCs w:val="24"/>
        </w:rPr>
        <w:t>,</w:t>
      </w:r>
      <w:r w:rsidRPr="00722800">
        <w:rPr>
          <w:rFonts w:ascii="宋体" w:eastAsia="宋体" w:hAnsi="宋体" w:cs="宋体"/>
          <w:b/>
          <w:bCs/>
          <w:color w:val="595959"/>
          <w:sz w:val="24"/>
          <w:szCs w:val="24"/>
        </w:rPr>
        <w:t>3</w:t>
      </w:r>
      <w:r w:rsidRPr="00722800">
        <w:rPr>
          <w:rFonts w:ascii="宋体" w:eastAsia="宋体" w:hAnsi="宋体" w:cs="宋体"/>
          <w:b/>
          <w:bCs/>
          <w:color w:val="333333"/>
          <w:sz w:val="24"/>
          <w:szCs w:val="24"/>
        </w:rPr>
        <w:t>,</w:t>
      </w:r>
      <w:r w:rsidRPr="00722800">
        <w:rPr>
          <w:rFonts w:ascii="宋体" w:eastAsia="宋体" w:hAnsi="宋体" w:cs="宋体"/>
          <w:b/>
          <w:bCs/>
          <w:color w:val="595959"/>
          <w:sz w:val="24"/>
          <w:szCs w:val="24"/>
        </w:rPr>
        <w:t>4</w:t>
      </w:r>
      <w:r w:rsidRPr="00722800">
        <w:rPr>
          <w:rFonts w:ascii="宋体" w:eastAsia="宋体" w:hAnsi="宋体" w:cs="宋体"/>
          <w:b/>
          <w:bCs/>
          <w:color w:val="333333"/>
          <w:sz w:val="24"/>
          <w:szCs w:val="24"/>
        </w:rPr>
        <w:t>,</w:t>
      </w:r>
      <w:r w:rsidRPr="00722800">
        <w:rPr>
          <w:rFonts w:ascii="宋体" w:eastAsia="宋体" w:hAnsi="宋体" w:cs="宋体"/>
          <w:b/>
          <w:bCs/>
          <w:color w:val="595959"/>
          <w:sz w:val="24"/>
          <w:szCs w:val="24"/>
        </w:rPr>
        <w:t>5</w:t>
      </w:r>
      <w:r w:rsidRPr="00722800">
        <w:rPr>
          <w:rFonts w:ascii="宋体" w:eastAsia="宋体" w:hAnsi="宋体" w:cs="宋体"/>
          <w:b/>
          <w:bCs/>
          <w:color w:val="333333"/>
          <w:sz w:val="24"/>
          <w:szCs w:val="24"/>
        </w:rPr>
        <w:t>]</w:t>
      </w:r>
    </w:p>
    <w:p w:rsidR="00722800" w:rsidRPr="00722800" w:rsidRDefault="00722800" w:rsidP="00722800">
      <w:pPr>
        <w:adjustRightInd/>
        <w:snapToGrid/>
        <w:spacing w:after="0" w:line="420" w:lineRule="atLeast"/>
        <w:jc w:val="both"/>
        <w:rPr>
          <w:rFonts w:ascii="宋体" w:eastAsia="宋体" w:hAnsi="宋体" w:cs="宋体"/>
          <w:b/>
          <w:bCs/>
          <w:sz w:val="21"/>
          <w:szCs w:val="21"/>
        </w:rPr>
      </w:pPr>
      <w:r w:rsidRPr="00722800">
        <w:rPr>
          <w:rFonts w:ascii="宋体" w:eastAsia="宋体" w:hAnsi="宋体" w:cs="宋体"/>
          <w:b/>
          <w:bCs/>
          <w:sz w:val="21"/>
          <w:szCs w:val="21"/>
        </w:rPr>
        <w:t>（一）肺结节的影像学诊断和鉴别诊断要点</w:t>
      </w:r>
      <w:r w:rsidRPr="00722800">
        <w:rPr>
          <w:rFonts w:ascii="宋体" w:eastAsia="宋体" w:hAnsi="宋体" w:cs="宋体"/>
          <w:b/>
          <w:bCs/>
          <w:sz w:val="15"/>
          <w:szCs w:val="15"/>
          <w:vertAlign w:val="superscript"/>
        </w:rPr>
        <w:t>[3,5]</w:t>
      </w:r>
    </w:p>
    <w:p w:rsidR="00722800" w:rsidRPr="00722800" w:rsidRDefault="00722800" w:rsidP="00D558DD">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可以从外观评估和探查内涵两个角度初步判断肺结节的良恶性，包括结节大小、形态、边缘及瘤-肺界面、内部结构特征及随访的动态变化。功能显像可进一步协助区分肺结节的良恶性。</w:t>
      </w:r>
    </w:p>
    <w:p w:rsidR="00722800" w:rsidRPr="00722800" w:rsidRDefault="00722800" w:rsidP="00722800">
      <w:pPr>
        <w:adjustRightInd/>
        <w:snapToGrid/>
        <w:spacing w:before="150" w:after="150" w:line="420" w:lineRule="atLeast"/>
        <w:jc w:val="both"/>
        <w:rPr>
          <w:rFonts w:ascii="宋体" w:eastAsia="宋体" w:hAnsi="宋体" w:cs="宋体"/>
          <w:b/>
          <w:bCs/>
          <w:sz w:val="21"/>
          <w:szCs w:val="21"/>
        </w:rPr>
      </w:pPr>
      <w:r w:rsidRPr="00722800">
        <w:rPr>
          <w:rFonts w:ascii="宋体" w:eastAsia="宋体" w:hAnsi="宋体" w:cs="宋体"/>
          <w:b/>
          <w:bCs/>
          <w:sz w:val="21"/>
          <w:szCs w:val="21"/>
        </w:rPr>
        <w:t>1．外观评估：</w:t>
      </w:r>
    </w:p>
    <w:p w:rsidR="00722800" w:rsidRPr="00722800" w:rsidRDefault="00722800" w:rsidP="00722800">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1）结节大小：随着肺结节体积增大，其恶性概率也随之增加。但肺结节大小的变化对GGN的定性诊断价值有限，还需密切结合形态及密度的改变；（2）结节形态：大多数恶性肺结节的形态为圆形或类圆形，与恶性实性结节相比，恶性亚实性结节出现不规则形态的比例较高；（3）结节边缘：恶性肺结节多呈分叶状，或有毛刺征（或称棘状突起），胸膜凹陷征及血管集束征常提示恶性的可能；良性肺结节多数无分叶，边缘可有尖角或纤维条</w:t>
      </w:r>
      <w:r w:rsidRPr="00722800">
        <w:rPr>
          <w:rFonts w:ascii="宋体" w:eastAsia="宋体" w:hAnsi="宋体" w:cs="宋体"/>
          <w:sz w:val="21"/>
          <w:szCs w:val="21"/>
        </w:rPr>
        <w:lastRenderedPageBreak/>
        <w:t>索等，周围出现纤维条索、胸膜增厚等征象则常提示结节为良性；（4）结节-肺界面：恶性肺结节边缘多清楚但不光整，结节-肺界面毛糙甚至有毛刺；炎性肺结节边缘多模糊，而良性非炎性肺结节边缘多清楚整齐甚至光整。需要注意的是，GGN病变的浸润性与实性结节相比相对较低，病灶周围毛刺征的出现概率也相对较低。</w:t>
      </w:r>
    </w:p>
    <w:p w:rsidR="00722800" w:rsidRPr="00722800" w:rsidRDefault="00722800" w:rsidP="00D558DD">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根据外观判断良恶性是"以貌取人"，尽管"分叶、毛刺、胸膜凹陷征"是恶性病变的特点，但由于小结节中的早期肺癌很少见到这些特点，所以同时需要内部特征协助鉴别诊断。</w:t>
      </w:r>
    </w:p>
    <w:p w:rsidR="00722800" w:rsidRPr="00722800" w:rsidRDefault="00722800" w:rsidP="00722800">
      <w:pPr>
        <w:adjustRightInd/>
        <w:snapToGrid/>
        <w:spacing w:before="150" w:after="150" w:line="420" w:lineRule="atLeast"/>
        <w:jc w:val="both"/>
        <w:rPr>
          <w:rFonts w:ascii="宋体" w:eastAsia="宋体" w:hAnsi="宋体" w:cs="宋体"/>
          <w:b/>
          <w:bCs/>
          <w:sz w:val="21"/>
          <w:szCs w:val="21"/>
        </w:rPr>
      </w:pPr>
      <w:r w:rsidRPr="00722800">
        <w:rPr>
          <w:rFonts w:ascii="宋体" w:eastAsia="宋体" w:hAnsi="宋体" w:cs="宋体"/>
          <w:b/>
          <w:bCs/>
          <w:sz w:val="21"/>
          <w:szCs w:val="21"/>
        </w:rPr>
        <w:t>2．内部特征：</w:t>
      </w:r>
    </w:p>
    <w:p w:rsidR="00722800" w:rsidRPr="00722800" w:rsidRDefault="00722800" w:rsidP="00D558DD">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（1）密度</w:t>
      </w:r>
      <w:r w:rsidRPr="00722800">
        <w:rPr>
          <w:rFonts w:ascii="宋体" w:eastAsia="宋体" w:hAnsi="宋体" w:cs="宋体"/>
          <w:sz w:val="15"/>
          <w:szCs w:val="15"/>
          <w:vertAlign w:val="superscript"/>
        </w:rPr>
        <w:t>[10,11]</w:t>
      </w:r>
      <w:r w:rsidRPr="00722800">
        <w:rPr>
          <w:rFonts w:ascii="宋体" w:eastAsia="宋体" w:hAnsi="宋体" w:cs="宋体"/>
          <w:sz w:val="21"/>
          <w:szCs w:val="21"/>
        </w:rPr>
        <w:t>：密度均匀的</w:t>
      </w:r>
      <w:proofErr w:type="spellStart"/>
      <w:r w:rsidRPr="00722800">
        <w:rPr>
          <w:rFonts w:ascii="宋体" w:eastAsia="宋体" w:hAnsi="宋体" w:cs="宋体"/>
          <w:sz w:val="21"/>
          <w:szCs w:val="21"/>
        </w:rPr>
        <w:t>pGGN</w:t>
      </w:r>
      <w:proofErr w:type="spellEnd"/>
      <w:r w:rsidRPr="00722800">
        <w:rPr>
          <w:rFonts w:ascii="宋体" w:eastAsia="宋体" w:hAnsi="宋体" w:cs="宋体"/>
          <w:sz w:val="21"/>
          <w:szCs w:val="21"/>
        </w:rPr>
        <w:t>，尤其是&lt;5 mm的</w:t>
      </w:r>
      <w:proofErr w:type="spellStart"/>
      <w:r w:rsidRPr="00722800">
        <w:rPr>
          <w:rFonts w:ascii="宋体" w:eastAsia="宋体" w:hAnsi="宋体" w:cs="宋体"/>
          <w:sz w:val="21"/>
          <w:szCs w:val="21"/>
        </w:rPr>
        <w:t>pGGN</w:t>
      </w:r>
      <w:proofErr w:type="spellEnd"/>
      <w:r w:rsidRPr="00722800">
        <w:rPr>
          <w:rFonts w:ascii="宋体" w:eastAsia="宋体" w:hAnsi="宋体" w:cs="宋体"/>
          <w:sz w:val="21"/>
          <w:szCs w:val="21"/>
        </w:rPr>
        <w:t xml:space="preserve">常提示不典型腺瘤样增生（atypical </w:t>
      </w:r>
      <w:proofErr w:type="spellStart"/>
      <w:r w:rsidRPr="00722800">
        <w:rPr>
          <w:rFonts w:ascii="宋体" w:eastAsia="宋体" w:hAnsi="宋体" w:cs="宋体"/>
          <w:sz w:val="21"/>
          <w:szCs w:val="21"/>
        </w:rPr>
        <w:t>adenomatous</w:t>
      </w:r>
      <w:proofErr w:type="spellEnd"/>
      <w:r w:rsidRPr="00722800">
        <w:rPr>
          <w:rFonts w:ascii="宋体" w:eastAsia="宋体" w:hAnsi="宋体" w:cs="宋体"/>
          <w:sz w:val="21"/>
          <w:szCs w:val="21"/>
        </w:rPr>
        <w:t xml:space="preserve"> hyperplasia, AAH）</w:t>
      </w:r>
      <w:r w:rsidRPr="00722800">
        <w:rPr>
          <w:rFonts w:ascii="宋体" w:eastAsia="宋体" w:hAnsi="宋体" w:cs="宋体"/>
          <w:sz w:val="15"/>
          <w:szCs w:val="15"/>
          <w:vertAlign w:val="superscript"/>
        </w:rPr>
        <w:t>[21]</w:t>
      </w:r>
      <w:r w:rsidRPr="00722800">
        <w:rPr>
          <w:rFonts w:ascii="宋体" w:eastAsia="宋体" w:hAnsi="宋体" w:cs="宋体"/>
          <w:sz w:val="21"/>
          <w:szCs w:val="21"/>
        </w:rPr>
        <w:t>；密度不均匀的</w:t>
      </w:r>
      <w:proofErr w:type="spellStart"/>
      <w:r w:rsidRPr="00722800">
        <w:rPr>
          <w:rFonts w:ascii="宋体" w:eastAsia="宋体" w:hAnsi="宋体" w:cs="宋体"/>
          <w:sz w:val="21"/>
          <w:szCs w:val="21"/>
        </w:rPr>
        <w:t>mGGN</w:t>
      </w:r>
      <w:proofErr w:type="spellEnd"/>
      <w:r w:rsidRPr="00722800">
        <w:rPr>
          <w:rFonts w:ascii="宋体" w:eastAsia="宋体" w:hAnsi="宋体" w:cs="宋体"/>
          <w:sz w:val="21"/>
          <w:szCs w:val="21"/>
        </w:rPr>
        <w:t>，实性成分超过50%常提示恶性可能性大</w:t>
      </w:r>
      <w:r w:rsidRPr="00722800">
        <w:rPr>
          <w:rFonts w:ascii="宋体" w:eastAsia="宋体" w:hAnsi="宋体" w:cs="宋体"/>
          <w:sz w:val="15"/>
          <w:szCs w:val="15"/>
          <w:vertAlign w:val="superscript"/>
        </w:rPr>
        <w:t>[22]</w:t>
      </w:r>
      <w:r w:rsidRPr="00722800">
        <w:rPr>
          <w:rFonts w:ascii="宋体" w:eastAsia="宋体" w:hAnsi="宋体" w:cs="宋体"/>
          <w:sz w:val="21"/>
          <w:szCs w:val="21"/>
        </w:rPr>
        <w:t xml:space="preserve">，但也有报道微浸润腺癌（minimally invasive </w:t>
      </w:r>
      <w:proofErr w:type="spellStart"/>
      <w:r w:rsidRPr="00722800">
        <w:rPr>
          <w:rFonts w:ascii="宋体" w:eastAsia="宋体" w:hAnsi="宋体" w:cs="宋体"/>
          <w:sz w:val="21"/>
          <w:szCs w:val="21"/>
        </w:rPr>
        <w:t>adenocarcinoma</w:t>
      </w:r>
      <w:proofErr w:type="spellEnd"/>
      <w:r w:rsidRPr="00722800">
        <w:rPr>
          <w:rFonts w:ascii="宋体" w:eastAsia="宋体" w:hAnsi="宋体" w:cs="宋体"/>
          <w:sz w:val="21"/>
          <w:szCs w:val="21"/>
        </w:rPr>
        <w:t xml:space="preserve">，MIA）或浸润性腺癌（invasive </w:t>
      </w:r>
      <w:proofErr w:type="spellStart"/>
      <w:r w:rsidRPr="00722800">
        <w:rPr>
          <w:rFonts w:ascii="宋体" w:eastAsia="宋体" w:hAnsi="宋体" w:cs="宋体"/>
          <w:sz w:val="21"/>
          <w:szCs w:val="21"/>
        </w:rPr>
        <w:t>adenocarcinoma</w:t>
      </w:r>
      <w:proofErr w:type="spellEnd"/>
      <w:r w:rsidRPr="00722800">
        <w:rPr>
          <w:rFonts w:ascii="宋体" w:eastAsia="宋体" w:hAnsi="宋体" w:cs="宋体"/>
          <w:sz w:val="21"/>
          <w:szCs w:val="21"/>
        </w:rPr>
        <w:t>，IA）也可表现为</w:t>
      </w:r>
      <w:proofErr w:type="spellStart"/>
      <w:r w:rsidRPr="00722800">
        <w:rPr>
          <w:rFonts w:ascii="宋体" w:eastAsia="宋体" w:hAnsi="宋体" w:cs="宋体"/>
          <w:sz w:val="21"/>
          <w:szCs w:val="21"/>
        </w:rPr>
        <w:t>pGGN</w:t>
      </w:r>
      <w:proofErr w:type="spellEnd"/>
      <w:r w:rsidRPr="00722800">
        <w:rPr>
          <w:rFonts w:ascii="宋体" w:eastAsia="宋体" w:hAnsi="宋体" w:cs="宋体"/>
          <w:sz w:val="21"/>
          <w:szCs w:val="21"/>
        </w:rPr>
        <w:t>；持续存在的GGN大多数为恶性，或有向恶性发展的倾向；GGN的平均CT值对鉴别诊断具有重要参考价值，密度高则恶性概率大，密度低则恶性概率低，当然也需要结合结节大小及其形态变化综合判断。（2）结构：支气管被包埋且伴局部管壁增厚，或包埋的支气管管腔不规则，则恶性可能性大。为了更加准确评估结节病灶内及周边与血管的关系，可通过CT增强扫描，将≤1 mm层厚的CT扫描图像经图像后处理技术进行分析、重建，结节血管征的出现有助于结节的定性。</w:t>
      </w:r>
    </w:p>
    <w:p w:rsidR="00722800" w:rsidRPr="00722800" w:rsidRDefault="00722800" w:rsidP="00722800">
      <w:pPr>
        <w:adjustRightInd/>
        <w:snapToGrid/>
        <w:spacing w:before="150" w:after="150" w:line="420" w:lineRule="atLeast"/>
        <w:jc w:val="both"/>
        <w:rPr>
          <w:rFonts w:ascii="宋体" w:eastAsia="宋体" w:hAnsi="宋体" w:cs="宋体"/>
          <w:b/>
          <w:bCs/>
          <w:sz w:val="21"/>
          <w:szCs w:val="21"/>
        </w:rPr>
      </w:pPr>
      <w:r w:rsidRPr="00722800">
        <w:rPr>
          <w:rFonts w:ascii="宋体" w:eastAsia="宋体" w:hAnsi="宋体" w:cs="宋体"/>
          <w:b/>
          <w:bCs/>
          <w:sz w:val="21"/>
          <w:szCs w:val="21"/>
        </w:rPr>
        <w:t>3．功能显像：</w:t>
      </w:r>
    </w:p>
    <w:p w:rsidR="00722800" w:rsidRPr="00722800" w:rsidRDefault="00722800" w:rsidP="00D558DD">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对于</w:t>
      </w:r>
      <w:proofErr w:type="spellStart"/>
      <w:r w:rsidRPr="00722800">
        <w:rPr>
          <w:rFonts w:ascii="宋体" w:eastAsia="宋体" w:hAnsi="宋体" w:cs="宋体"/>
          <w:sz w:val="21"/>
          <w:szCs w:val="21"/>
        </w:rPr>
        <w:t>pGGN</w:t>
      </w:r>
      <w:proofErr w:type="spellEnd"/>
      <w:r w:rsidRPr="00722800">
        <w:rPr>
          <w:rFonts w:ascii="宋体" w:eastAsia="宋体" w:hAnsi="宋体" w:cs="宋体"/>
          <w:sz w:val="21"/>
          <w:szCs w:val="21"/>
        </w:rPr>
        <w:t>和≤8 mm的肺结节一般不推荐功能显像</w:t>
      </w:r>
      <w:r w:rsidRPr="00722800">
        <w:rPr>
          <w:rFonts w:ascii="宋体" w:eastAsia="宋体" w:hAnsi="宋体" w:cs="宋体"/>
          <w:sz w:val="15"/>
          <w:szCs w:val="15"/>
          <w:vertAlign w:val="superscript"/>
        </w:rPr>
        <w:t>[12]</w:t>
      </w:r>
      <w:r w:rsidRPr="00722800">
        <w:rPr>
          <w:rFonts w:ascii="宋体" w:eastAsia="宋体" w:hAnsi="宋体" w:cs="宋体"/>
          <w:sz w:val="21"/>
          <w:szCs w:val="21"/>
        </w:rPr>
        <w:t>；对于不能定性的直径&gt;8 mm的实性肺结节建议进行功能显像，推荐PET-CT扫描区分良恶性。增强CT扫描显示增强&gt;15 HU，提示恶性结节的可能性大</w:t>
      </w:r>
      <w:r w:rsidRPr="00722800">
        <w:rPr>
          <w:rFonts w:ascii="宋体" w:eastAsia="宋体" w:hAnsi="宋体" w:cs="宋体"/>
          <w:sz w:val="15"/>
          <w:szCs w:val="15"/>
          <w:vertAlign w:val="superscript"/>
        </w:rPr>
        <w:t>[13]</w:t>
      </w:r>
      <w:r w:rsidRPr="00722800">
        <w:rPr>
          <w:rFonts w:ascii="宋体" w:eastAsia="宋体" w:hAnsi="宋体" w:cs="宋体"/>
          <w:sz w:val="21"/>
          <w:szCs w:val="21"/>
        </w:rPr>
        <w:t>。</w:t>
      </w:r>
    </w:p>
    <w:p w:rsidR="00722800" w:rsidRPr="00722800" w:rsidRDefault="00722800" w:rsidP="00722800">
      <w:pPr>
        <w:adjustRightInd/>
        <w:snapToGrid/>
        <w:spacing w:after="0" w:line="420" w:lineRule="atLeast"/>
        <w:jc w:val="both"/>
        <w:rPr>
          <w:rFonts w:ascii="宋体" w:eastAsia="宋体" w:hAnsi="宋体" w:cs="宋体"/>
          <w:b/>
          <w:bCs/>
          <w:sz w:val="21"/>
          <w:szCs w:val="21"/>
        </w:rPr>
      </w:pPr>
      <w:r w:rsidRPr="00722800">
        <w:rPr>
          <w:rFonts w:ascii="宋体" w:eastAsia="宋体" w:hAnsi="宋体" w:cs="宋体"/>
          <w:b/>
          <w:bCs/>
          <w:sz w:val="21"/>
          <w:szCs w:val="21"/>
        </w:rPr>
        <w:t>4．定期随访</w:t>
      </w:r>
      <w:r w:rsidRPr="00722800">
        <w:rPr>
          <w:rFonts w:ascii="宋体" w:eastAsia="宋体" w:hAnsi="宋体" w:cs="宋体"/>
          <w:b/>
          <w:bCs/>
          <w:sz w:val="15"/>
          <w:szCs w:val="15"/>
          <w:vertAlign w:val="superscript"/>
        </w:rPr>
        <w:t>[23,24,25,26]</w:t>
      </w:r>
      <w:r w:rsidRPr="00722800">
        <w:rPr>
          <w:rFonts w:ascii="宋体" w:eastAsia="宋体" w:hAnsi="宋体" w:cs="宋体"/>
          <w:b/>
          <w:bCs/>
          <w:sz w:val="21"/>
          <w:szCs w:val="21"/>
        </w:rPr>
        <w:t>：</w:t>
      </w:r>
    </w:p>
    <w:p w:rsidR="00722800" w:rsidRPr="00722800" w:rsidRDefault="00722800" w:rsidP="00722800">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定期随访比较肺结节的外部结构和内部特征,对肺结节的良恶性鉴别诊断具有重要意义，随访时要注意和保证每次检查的扫描方案、扫描参数、图像显示、重建方法和测量方法一致。建议在软件协助阅读的条件下观察。</w:t>
      </w:r>
    </w:p>
    <w:p w:rsidR="00722800" w:rsidRPr="00722800" w:rsidRDefault="00722800" w:rsidP="00722800">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随访中肺结节有如下变化者，多考虑为良性：（1）短期内病灶外部特征变化明显，无分叶或出现极深度分叶，边缘变光整或变模糊；（2）密度均匀或变淡；（3）在密度没有增加的情况下病灶缩小或消失；（4）病灶迅速变大，倍增时间&lt;15 d；（5）实性结节病灶2年以上仍然稳定，但这一特征并不适用于GGN，因原位腺癌（</w:t>
      </w:r>
      <w:proofErr w:type="spellStart"/>
      <w:r w:rsidRPr="00722800">
        <w:rPr>
          <w:rFonts w:ascii="宋体" w:eastAsia="宋体" w:hAnsi="宋体" w:cs="宋体"/>
          <w:sz w:val="21"/>
          <w:szCs w:val="21"/>
        </w:rPr>
        <w:t>adenocarcinoma</w:t>
      </w:r>
      <w:proofErr w:type="spellEnd"/>
      <w:r w:rsidRPr="00722800">
        <w:rPr>
          <w:rFonts w:ascii="宋体" w:eastAsia="宋体" w:hAnsi="宋体" w:cs="宋体"/>
          <w:sz w:val="21"/>
          <w:szCs w:val="21"/>
        </w:rPr>
        <w:t xml:space="preserve"> in situ, AIS）和MIA阶段的GGN可以长期稳定。所以这里定义的长期指需要超过2年或更长时间，但究竟稳定时间多长提示良性，还需要更加深入的研究。</w:t>
      </w:r>
    </w:p>
    <w:p w:rsidR="00722800" w:rsidRPr="00722800" w:rsidRDefault="00722800" w:rsidP="00722800">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lastRenderedPageBreak/>
        <w:t>肺结节在随访中有以下变化时，多考虑为恶性：（1）直径增大，倍增时间符合肿瘤生长规律；（2）病灶稳定或增大，并出现实性成分；（3）病灶缩小，但出现实性成分或其中实性成分增加；（4）血管生成符合恶性肺结节规律；（5）出现分叶、毛刺和或胸膜凹陷征。</w:t>
      </w:r>
    </w:p>
    <w:p w:rsidR="00722800" w:rsidRPr="00722800" w:rsidRDefault="00722800" w:rsidP="00722800">
      <w:pPr>
        <w:adjustRightInd/>
        <w:snapToGrid/>
        <w:spacing w:after="0" w:line="420" w:lineRule="atLeast"/>
        <w:jc w:val="both"/>
        <w:rPr>
          <w:rFonts w:ascii="宋体" w:eastAsia="宋体" w:hAnsi="宋体" w:cs="宋体"/>
          <w:b/>
          <w:bCs/>
          <w:sz w:val="21"/>
          <w:szCs w:val="21"/>
        </w:rPr>
      </w:pPr>
      <w:r w:rsidRPr="00722800">
        <w:rPr>
          <w:rFonts w:ascii="宋体" w:eastAsia="宋体" w:hAnsi="宋体" w:cs="宋体"/>
          <w:b/>
          <w:bCs/>
          <w:sz w:val="21"/>
          <w:szCs w:val="21"/>
        </w:rPr>
        <w:t>（二）临床恶性概率的评估</w:t>
      </w:r>
      <w:r w:rsidRPr="00722800">
        <w:rPr>
          <w:rFonts w:ascii="宋体" w:eastAsia="宋体" w:hAnsi="宋体" w:cs="宋体"/>
          <w:b/>
          <w:bCs/>
          <w:sz w:val="15"/>
          <w:szCs w:val="15"/>
          <w:vertAlign w:val="superscript"/>
        </w:rPr>
        <w:t>[3,26]</w:t>
      </w:r>
    </w:p>
    <w:p w:rsidR="00722800" w:rsidRPr="00722800" w:rsidRDefault="00722800" w:rsidP="00722800">
      <w:pPr>
        <w:adjustRightInd/>
        <w:snapToGrid/>
        <w:spacing w:after="0" w:line="420" w:lineRule="atLeast"/>
        <w:jc w:val="both"/>
        <w:rPr>
          <w:rFonts w:ascii="宋体" w:eastAsia="宋体" w:hAnsi="宋体" w:cs="宋体"/>
          <w:sz w:val="24"/>
          <w:szCs w:val="24"/>
        </w:rPr>
      </w:pPr>
      <w:r w:rsidRPr="00722800">
        <w:rPr>
          <w:rFonts w:ascii="宋体" w:eastAsia="宋体" w:hAnsi="宋体" w:cs="宋体"/>
          <w:sz w:val="21"/>
          <w:szCs w:val="21"/>
        </w:rPr>
        <w:t>尽管不能可靠地区分多数肺结节的良恶性，但在活检之前根据临床信息和影像学特征评估临床恶性肿瘤的概率（表1）仍具有重要意义，有助于选择合适的后续检查方法和随访模式。</w:t>
      </w:r>
    </w:p>
    <w:p w:rsidR="004358AB" w:rsidRDefault="00D558DD" w:rsidP="00D31D50">
      <w:pPr>
        <w:spacing w:line="220" w:lineRule="atLeast"/>
        <w:rPr>
          <w:rFonts w:hint="eastAsia"/>
        </w:rPr>
      </w:pPr>
      <w:r>
        <w:rPr>
          <w:noProof/>
        </w:rPr>
        <w:drawing>
          <wp:inline distT="0" distB="0" distL="0" distR="0">
            <wp:extent cx="5274310" cy="1226667"/>
            <wp:effectExtent l="19050" t="0" r="2540" b="0"/>
            <wp:docPr id="1" name="图片 1" descr="D:\桌面\640.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桌面\640.webp.jpg"/>
                    <pic:cNvPicPr>
                      <a:picLocks noChangeAspect="1" noChangeArrowheads="1"/>
                    </pic:cNvPicPr>
                  </pic:nvPicPr>
                  <pic:blipFill>
                    <a:blip r:embed="rId4" cstate="print"/>
                    <a:srcRect/>
                    <a:stretch>
                      <a:fillRect/>
                    </a:stretch>
                  </pic:blipFill>
                  <pic:spPr bwMode="auto">
                    <a:xfrm>
                      <a:off x="0" y="0"/>
                      <a:ext cx="5274310" cy="1226667"/>
                    </a:xfrm>
                    <a:prstGeom prst="rect">
                      <a:avLst/>
                    </a:prstGeom>
                    <a:noFill/>
                    <a:ln w="9525">
                      <a:noFill/>
                      <a:miter lim="800000"/>
                      <a:headEnd/>
                      <a:tailEnd/>
                    </a:ln>
                  </pic:spPr>
                </pic:pic>
              </a:graphicData>
            </a:graphic>
          </wp:inline>
        </w:drawing>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shd w:val="clear" w:color="auto" w:fill="FFFFFF"/>
        </w:rPr>
        <w:t>ACCP指南采用的是由梅奥临床研究人员开发的最广泛应用的预测模型。原研究使用多因素logistic回归方法分析了419例非钙化、胸部影像学检查结节直径为4~30 mm的患者，确定了6种独立的预测恶性肿瘤的因子，其中包括年龄（</w:t>
      </w:r>
      <w:r w:rsidRPr="00D558DD">
        <w:rPr>
          <w:rFonts w:ascii="微软雅黑" w:hAnsi="微软雅黑" w:cs="宋体" w:hint="eastAsia"/>
          <w:i/>
          <w:iCs/>
          <w:color w:val="333333"/>
          <w:spacing w:val="6"/>
          <w:sz w:val="16"/>
        </w:rPr>
        <w:t>OR</w:t>
      </w:r>
      <w:r w:rsidRPr="00D558DD">
        <w:rPr>
          <w:rFonts w:ascii="微软雅黑" w:hAnsi="微软雅黑" w:cs="宋体" w:hint="eastAsia"/>
          <w:color w:val="333333"/>
          <w:spacing w:val="6"/>
          <w:sz w:val="16"/>
          <w:szCs w:val="16"/>
          <w:shd w:val="clear" w:color="auto" w:fill="FFFFFF"/>
        </w:rPr>
        <w:t>值为1.04/年）、目前或过去吸烟史（</w:t>
      </w:r>
      <w:r w:rsidRPr="00D558DD">
        <w:rPr>
          <w:rFonts w:ascii="微软雅黑" w:hAnsi="微软雅黑" w:cs="宋体" w:hint="eastAsia"/>
          <w:i/>
          <w:iCs/>
          <w:color w:val="333333"/>
          <w:spacing w:val="6"/>
          <w:sz w:val="16"/>
        </w:rPr>
        <w:t>OR</w:t>
      </w:r>
      <w:r w:rsidRPr="00D558DD">
        <w:rPr>
          <w:rFonts w:ascii="微软雅黑" w:hAnsi="微软雅黑" w:cs="宋体" w:hint="eastAsia"/>
          <w:color w:val="333333"/>
          <w:spacing w:val="6"/>
          <w:sz w:val="16"/>
          <w:szCs w:val="16"/>
          <w:shd w:val="clear" w:color="auto" w:fill="FFFFFF"/>
        </w:rPr>
        <w:t>值为2.2）、结节发现前的胸腔外恶性肿瘤史&gt;5年（</w:t>
      </w:r>
      <w:r w:rsidRPr="00D558DD">
        <w:rPr>
          <w:rFonts w:ascii="微软雅黑" w:hAnsi="微软雅黑" w:cs="宋体" w:hint="eastAsia"/>
          <w:i/>
          <w:iCs/>
          <w:color w:val="333333"/>
          <w:spacing w:val="6"/>
          <w:sz w:val="16"/>
        </w:rPr>
        <w:t>OR</w:t>
      </w:r>
      <w:r w:rsidRPr="00D558DD">
        <w:rPr>
          <w:rFonts w:ascii="微软雅黑" w:hAnsi="微软雅黑" w:cs="宋体" w:hint="eastAsia"/>
          <w:color w:val="333333"/>
          <w:spacing w:val="6"/>
          <w:sz w:val="16"/>
          <w:szCs w:val="16"/>
          <w:shd w:val="clear" w:color="auto" w:fill="FFFFFF"/>
        </w:rPr>
        <w:t>值为3.8）、结节直径（</w:t>
      </w:r>
      <w:r w:rsidRPr="00D558DD">
        <w:rPr>
          <w:rFonts w:ascii="微软雅黑" w:hAnsi="微软雅黑" w:cs="宋体" w:hint="eastAsia"/>
          <w:i/>
          <w:iCs/>
          <w:color w:val="333333"/>
          <w:spacing w:val="6"/>
          <w:sz w:val="16"/>
        </w:rPr>
        <w:t>OR</w:t>
      </w:r>
      <w:r w:rsidRPr="00D558DD">
        <w:rPr>
          <w:rFonts w:ascii="微软雅黑" w:hAnsi="微软雅黑" w:cs="宋体" w:hint="eastAsia"/>
          <w:color w:val="333333"/>
          <w:spacing w:val="6"/>
          <w:sz w:val="16"/>
          <w:szCs w:val="16"/>
          <w:shd w:val="clear" w:color="auto" w:fill="FFFFFF"/>
        </w:rPr>
        <w:t>值为1.14/mm）、毛刺征（</w:t>
      </w:r>
      <w:r w:rsidRPr="00D558DD">
        <w:rPr>
          <w:rFonts w:ascii="微软雅黑" w:hAnsi="微软雅黑" w:cs="宋体" w:hint="eastAsia"/>
          <w:i/>
          <w:iCs/>
          <w:color w:val="333333"/>
          <w:spacing w:val="6"/>
          <w:sz w:val="16"/>
        </w:rPr>
        <w:t>OR</w:t>
      </w:r>
      <w:r w:rsidRPr="00D558DD">
        <w:rPr>
          <w:rFonts w:ascii="微软雅黑" w:hAnsi="微软雅黑" w:cs="宋体" w:hint="eastAsia"/>
          <w:color w:val="333333"/>
          <w:spacing w:val="6"/>
          <w:sz w:val="16"/>
          <w:szCs w:val="16"/>
          <w:shd w:val="clear" w:color="auto" w:fill="FFFFFF"/>
        </w:rPr>
        <w:t>值为2.8）和位于上叶（</w:t>
      </w:r>
      <w:r w:rsidRPr="00D558DD">
        <w:rPr>
          <w:rFonts w:ascii="微软雅黑" w:hAnsi="微软雅黑" w:cs="宋体" w:hint="eastAsia"/>
          <w:i/>
          <w:iCs/>
          <w:color w:val="333333"/>
          <w:spacing w:val="6"/>
          <w:sz w:val="16"/>
        </w:rPr>
        <w:t>OR</w:t>
      </w:r>
      <w:r w:rsidRPr="00D558DD">
        <w:rPr>
          <w:rFonts w:ascii="微软雅黑" w:hAnsi="微软雅黑" w:cs="宋体" w:hint="eastAsia"/>
          <w:color w:val="333333"/>
          <w:spacing w:val="6"/>
          <w:sz w:val="16"/>
          <w:szCs w:val="16"/>
          <w:shd w:val="clear" w:color="auto" w:fill="FFFFFF"/>
        </w:rPr>
        <w:t>值为2.2）。预测模型：恶性概率=e</w:t>
      </w:r>
      <w:r w:rsidRPr="00D558DD">
        <w:rPr>
          <w:rFonts w:ascii="微软雅黑" w:hAnsi="微软雅黑" w:cs="宋体" w:hint="eastAsia"/>
          <w:color w:val="333333"/>
          <w:spacing w:val="6"/>
          <w:sz w:val="12"/>
          <w:szCs w:val="12"/>
          <w:shd w:val="clear" w:color="auto" w:fill="FFFFFF"/>
          <w:vertAlign w:val="superscript"/>
        </w:rPr>
        <w:t>x</w:t>
      </w:r>
      <w:r w:rsidRPr="00D558DD">
        <w:rPr>
          <w:rFonts w:ascii="微软雅黑" w:hAnsi="微软雅黑" w:cs="宋体" w:hint="eastAsia"/>
          <w:color w:val="333333"/>
          <w:spacing w:val="6"/>
          <w:sz w:val="16"/>
          <w:szCs w:val="16"/>
          <w:shd w:val="clear" w:color="auto" w:fill="FFFFFF"/>
        </w:rPr>
        <w:t>/（1+e</w:t>
      </w:r>
      <w:r w:rsidRPr="00D558DD">
        <w:rPr>
          <w:rFonts w:ascii="微软雅黑" w:hAnsi="微软雅黑" w:cs="宋体" w:hint="eastAsia"/>
          <w:color w:val="333333"/>
          <w:spacing w:val="6"/>
          <w:sz w:val="12"/>
          <w:szCs w:val="12"/>
          <w:shd w:val="clear" w:color="auto" w:fill="FFFFFF"/>
          <w:vertAlign w:val="superscript"/>
        </w:rPr>
        <w:t>x</w:t>
      </w:r>
      <w:r w:rsidRPr="00D558DD">
        <w:rPr>
          <w:rFonts w:ascii="微软雅黑" w:hAnsi="微软雅黑" w:cs="宋体" w:hint="eastAsia"/>
          <w:color w:val="333333"/>
          <w:spacing w:val="6"/>
          <w:sz w:val="16"/>
          <w:szCs w:val="16"/>
          <w:shd w:val="clear" w:color="auto" w:fill="FFFFFF"/>
        </w:rPr>
        <w:t>）；X=-6.827 2+（0.039 1×年龄）+（0.791 7×吸烟史）+（1.338 8×恶性肿瘤）+（0.127 4×直径）+（1.040 7×毛刺征）+（0.783 8×位置），其中e是自然对数，年龄为患者的年龄（岁），如果患者目前或以前吸烟，则吸烟史=1（否则=0）；如果患者有胸腔外恶性肿瘤史&gt;5年，则恶性肿瘤=1（否则=0）；直径为结节的直径（mm），如果结节边缘有毛刺征，则毛刺征=1（否则=0）；如果结节位于上叶，则位置=1（否则=0）。值得注意的是，对于判断恶性肿瘤的准确性，尽管模型预测结果和临床医生判断结果相近，但两者之间的相关性较差，故建议依据目标人群的特点、易用性以及验证的程度来选择模型。此外，ACCP指南中"位于上叶的肺结节肿瘤概率大"并不完全适合我国和大部分亚太地区的国家和地区，因为上叶尖后段也是肺结核的好发部位。</w:t>
      </w:r>
    </w:p>
    <w:p w:rsidR="00D558DD" w:rsidRPr="00D558DD" w:rsidRDefault="00D558DD" w:rsidP="00D558DD">
      <w:pPr>
        <w:adjustRightInd/>
        <w:snapToGrid/>
        <w:spacing w:after="0"/>
        <w:rPr>
          <w:rFonts w:ascii="宋体" w:eastAsia="宋体" w:hAnsi="宋体" w:cs="宋体" w:hint="eastAsia"/>
          <w:sz w:val="24"/>
          <w:szCs w:val="24"/>
        </w:rPr>
      </w:pPr>
      <w:r w:rsidRPr="00D558DD">
        <w:rPr>
          <w:rFonts w:ascii="宋体" w:eastAsia="宋体" w:hAnsi="宋体" w:cs="宋体"/>
          <w:b/>
          <w:bCs/>
          <w:color w:val="333333"/>
          <w:sz w:val="24"/>
          <w:szCs w:val="24"/>
        </w:rPr>
        <w:t>四、孤立性实性肺结节的评估与处理原则</w:t>
      </w:r>
    </w:p>
    <w:p w:rsidR="00D558DD" w:rsidRPr="00D558DD" w:rsidRDefault="00D558DD" w:rsidP="00D558DD">
      <w:pPr>
        <w:shd w:val="clear" w:color="auto" w:fill="FFFFFF"/>
        <w:adjustRightInd/>
        <w:snapToGrid/>
        <w:spacing w:after="0" w:line="420" w:lineRule="atLeast"/>
        <w:jc w:val="both"/>
        <w:rPr>
          <w:rFonts w:ascii="宋体" w:eastAsia="宋体" w:hAnsi="宋体" w:cs="宋体"/>
          <w:b/>
          <w:bCs/>
          <w:color w:val="333333"/>
          <w:sz w:val="24"/>
          <w:szCs w:val="24"/>
        </w:rPr>
      </w:pPr>
      <w:r w:rsidRPr="00D558DD">
        <w:rPr>
          <w:rFonts w:ascii="宋体" w:eastAsia="宋体" w:hAnsi="宋体" w:cs="宋体"/>
          <w:b/>
          <w:bCs/>
          <w:color w:val="333333"/>
          <w:sz w:val="16"/>
          <w:szCs w:val="16"/>
        </w:rPr>
        <w:t>（一）8~30 mm的肺结节</w:t>
      </w:r>
      <w:r w:rsidRPr="00D558DD">
        <w:rPr>
          <w:rFonts w:ascii="宋体" w:eastAsia="宋体" w:hAnsi="宋体" w:cs="宋体"/>
          <w:b/>
          <w:bCs/>
          <w:color w:val="333333"/>
          <w:sz w:val="12"/>
          <w:szCs w:val="12"/>
          <w:vertAlign w:val="superscript"/>
        </w:rPr>
        <w:t>[1,2,3,4,5]</w:t>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t>可根据图1的流程评估直径为8~30 mm的实性结节，同时考虑表2中列出的影响直径8~30 mm实性结节评估和处理的因素。</w:t>
      </w:r>
    </w:p>
    <w:p w:rsidR="00D558DD" w:rsidRDefault="00D558DD" w:rsidP="00D31D50">
      <w:pPr>
        <w:spacing w:line="220" w:lineRule="atLeast"/>
        <w:rPr>
          <w:rFonts w:hint="eastAsia"/>
        </w:rPr>
      </w:pPr>
      <w:r>
        <w:rPr>
          <w:noProof/>
        </w:rPr>
        <w:drawing>
          <wp:inline distT="0" distB="0" distL="0" distR="0">
            <wp:extent cx="5274310" cy="1290491"/>
            <wp:effectExtent l="19050" t="0" r="2540" b="0"/>
            <wp:docPr id="3" name="图片 3" descr="D:\桌面\640.web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桌面\640.webp (1).jpg"/>
                    <pic:cNvPicPr>
                      <a:picLocks noChangeAspect="1" noChangeArrowheads="1"/>
                    </pic:cNvPicPr>
                  </pic:nvPicPr>
                  <pic:blipFill>
                    <a:blip r:embed="rId5" cstate="print"/>
                    <a:srcRect/>
                    <a:stretch>
                      <a:fillRect/>
                    </a:stretch>
                  </pic:blipFill>
                  <pic:spPr bwMode="auto">
                    <a:xfrm>
                      <a:off x="0" y="0"/>
                      <a:ext cx="5274310" cy="1290491"/>
                    </a:xfrm>
                    <a:prstGeom prst="rect">
                      <a:avLst/>
                    </a:prstGeom>
                    <a:noFill/>
                    <a:ln w="9525">
                      <a:noFill/>
                      <a:miter lim="800000"/>
                      <a:headEnd/>
                      <a:tailEnd/>
                    </a:ln>
                  </pic:spPr>
                </pic:pic>
              </a:graphicData>
            </a:graphic>
          </wp:inline>
        </w:drawing>
      </w:r>
    </w:p>
    <w:p w:rsidR="00D558DD" w:rsidRDefault="00D558DD" w:rsidP="00D31D50">
      <w:pPr>
        <w:spacing w:line="220" w:lineRule="atLeast"/>
        <w:rPr>
          <w:rFonts w:hint="eastAsia"/>
        </w:rPr>
      </w:pPr>
      <w:r>
        <w:rPr>
          <w:noProof/>
        </w:rPr>
        <w:lastRenderedPageBreak/>
        <w:drawing>
          <wp:inline distT="0" distB="0" distL="0" distR="0">
            <wp:extent cx="4810862" cy="3561690"/>
            <wp:effectExtent l="19050" t="0" r="8788" b="0"/>
            <wp:docPr id="4" name="图片 4" descr="D:\桌面\640.web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桌面\640.webp (2).jpg"/>
                    <pic:cNvPicPr>
                      <a:picLocks noChangeAspect="1" noChangeArrowheads="1"/>
                    </pic:cNvPicPr>
                  </pic:nvPicPr>
                  <pic:blipFill>
                    <a:blip r:embed="rId6" cstate="print"/>
                    <a:srcRect/>
                    <a:stretch>
                      <a:fillRect/>
                    </a:stretch>
                  </pic:blipFill>
                  <pic:spPr bwMode="auto">
                    <a:xfrm>
                      <a:off x="0" y="0"/>
                      <a:ext cx="4810584" cy="3561484"/>
                    </a:xfrm>
                    <a:prstGeom prst="rect">
                      <a:avLst/>
                    </a:prstGeom>
                    <a:noFill/>
                    <a:ln w="9525">
                      <a:noFill/>
                      <a:miter lim="800000"/>
                      <a:headEnd/>
                      <a:tailEnd/>
                    </a:ln>
                  </pic:spPr>
                </pic:pic>
              </a:graphicData>
            </a:graphic>
          </wp:inline>
        </w:drawing>
      </w:r>
    </w:p>
    <w:p w:rsidR="00D558DD" w:rsidRPr="00D558DD" w:rsidRDefault="00D558DD" w:rsidP="00D558DD">
      <w:pPr>
        <w:shd w:val="clear" w:color="auto" w:fill="FFFFFF"/>
        <w:adjustRightInd/>
        <w:snapToGrid/>
        <w:spacing w:after="0"/>
        <w:jc w:val="both"/>
        <w:rPr>
          <w:rFonts w:ascii="微软雅黑" w:hAnsi="微软雅黑" w:cs="宋体"/>
          <w:color w:val="333333"/>
          <w:spacing w:val="6"/>
          <w:sz w:val="18"/>
          <w:szCs w:val="18"/>
        </w:rPr>
      </w:pPr>
      <w:r w:rsidRPr="00D558DD">
        <w:rPr>
          <w:rFonts w:ascii="微软雅黑" w:hAnsi="微软雅黑" w:cs="宋体" w:hint="eastAsia"/>
          <w:color w:val="333333"/>
          <w:spacing w:val="6"/>
          <w:sz w:val="14"/>
          <w:szCs w:val="14"/>
        </w:rPr>
        <w:t>注：流程中手术活检步骤如下：手术并发症风险高的人群中，推荐CT扫描随访（当临床恶性肿瘤的概率是低到中等）或非手术活检（当临床恶性肿瘤的概率是中到高度）</w:t>
      </w:r>
    </w:p>
    <w:p w:rsidR="00D558DD" w:rsidRPr="00D558DD" w:rsidRDefault="00D558DD" w:rsidP="00D558DD">
      <w:pPr>
        <w:shd w:val="clear" w:color="auto" w:fill="FFFFFF"/>
        <w:adjustRightInd/>
        <w:snapToGrid/>
        <w:spacing w:after="0"/>
        <w:jc w:val="both"/>
        <w:rPr>
          <w:rFonts w:ascii="微软雅黑" w:hAnsi="微软雅黑" w:cs="宋体" w:hint="eastAsia"/>
          <w:color w:val="333333"/>
          <w:spacing w:val="6"/>
          <w:sz w:val="18"/>
          <w:szCs w:val="18"/>
        </w:rPr>
      </w:pPr>
      <w:r w:rsidRPr="00D558DD">
        <w:rPr>
          <w:rFonts w:ascii="微软雅黑" w:hAnsi="微软雅黑" w:cs="宋体" w:hint="eastAsia"/>
          <w:b/>
          <w:bCs/>
          <w:color w:val="333333"/>
          <w:spacing w:val="6"/>
          <w:sz w:val="14"/>
        </w:rPr>
        <w:t>图1 </w:t>
      </w:r>
      <w:r w:rsidRPr="00D558DD">
        <w:rPr>
          <w:rFonts w:ascii="微软雅黑" w:hAnsi="微软雅黑" w:cs="宋体" w:hint="eastAsia"/>
          <w:color w:val="333333"/>
          <w:spacing w:val="6"/>
          <w:sz w:val="14"/>
          <w:szCs w:val="14"/>
        </w:rPr>
        <w:t>直径8~30 mm实性肺结节的临床管理流程</w:t>
      </w:r>
    </w:p>
    <w:p w:rsidR="00D558DD" w:rsidRPr="00D558DD" w:rsidRDefault="00D558DD" w:rsidP="00D558DD">
      <w:pPr>
        <w:shd w:val="clear" w:color="auto" w:fill="FFFFFF"/>
        <w:adjustRightInd/>
        <w:snapToGrid/>
        <w:spacing w:after="0"/>
        <w:jc w:val="both"/>
        <w:rPr>
          <w:rFonts w:ascii="微软雅黑" w:hAnsi="微软雅黑" w:cs="宋体" w:hint="eastAsia"/>
          <w:color w:val="333333"/>
          <w:spacing w:val="6"/>
          <w:sz w:val="18"/>
          <w:szCs w:val="18"/>
        </w:rPr>
      </w:pPr>
    </w:p>
    <w:p w:rsidR="00D558DD" w:rsidRPr="00D558DD" w:rsidRDefault="00D558DD" w:rsidP="00D558DD">
      <w:pPr>
        <w:shd w:val="clear" w:color="auto" w:fill="FFFFFF"/>
        <w:adjustRightInd/>
        <w:snapToGrid/>
        <w:spacing w:before="115" w:after="115" w:line="420" w:lineRule="atLeast"/>
        <w:jc w:val="both"/>
        <w:rPr>
          <w:rFonts w:ascii="微软雅黑" w:hAnsi="微软雅黑" w:cs="宋体" w:hint="eastAsia"/>
          <w:b/>
          <w:bCs/>
          <w:color w:val="333333"/>
          <w:spacing w:val="6"/>
          <w:sz w:val="16"/>
          <w:szCs w:val="16"/>
        </w:rPr>
      </w:pPr>
      <w:r w:rsidRPr="00D558DD">
        <w:rPr>
          <w:rFonts w:ascii="微软雅黑" w:hAnsi="微软雅黑" w:cs="宋体" w:hint="eastAsia"/>
          <w:b/>
          <w:bCs/>
          <w:color w:val="333333"/>
          <w:spacing w:val="6"/>
          <w:sz w:val="16"/>
          <w:szCs w:val="16"/>
        </w:rPr>
        <w:t>1．单个不明原因结节直径&gt;8 mm者：</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t>建议临床医生通过定性地使用临床判断和（或）定量地使用验证模型评估恶性肿瘤的预测概率（2C级）。</w:t>
      </w:r>
    </w:p>
    <w:p w:rsidR="00D558DD" w:rsidRPr="00D558DD" w:rsidRDefault="00D558DD" w:rsidP="00D558DD">
      <w:pPr>
        <w:shd w:val="clear" w:color="auto" w:fill="FFFFFF"/>
        <w:adjustRightInd/>
        <w:snapToGrid/>
        <w:spacing w:after="0"/>
        <w:jc w:val="both"/>
        <w:rPr>
          <w:rFonts w:ascii="微软雅黑" w:hAnsi="微软雅黑" w:cs="宋体" w:hint="eastAsia"/>
          <w:color w:val="333333"/>
          <w:spacing w:val="6"/>
          <w:sz w:val="18"/>
          <w:szCs w:val="18"/>
        </w:rPr>
      </w:pPr>
    </w:p>
    <w:p w:rsidR="00D558DD" w:rsidRPr="00D558DD" w:rsidRDefault="00D558DD" w:rsidP="00D558DD">
      <w:pPr>
        <w:shd w:val="clear" w:color="auto" w:fill="FFFFFF"/>
        <w:adjustRightInd/>
        <w:snapToGrid/>
        <w:spacing w:before="115" w:after="115" w:line="420" w:lineRule="atLeast"/>
        <w:jc w:val="both"/>
        <w:rPr>
          <w:rFonts w:ascii="微软雅黑" w:hAnsi="微软雅黑" w:cs="宋体" w:hint="eastAsia"/>
          <w:b/>
          <w:bCs/>
          <w:color w:val="333333"/>
          <w:spacing w:val="6"/>
          <w:sz w:val="16"/>
          <w:szCs w:val="16"/>
        </w:rPr>
      </w:pPr>
      <w:r w:rsidRPr="00D558DD">
        <w:rPr>
          <w:rFonts w:ascii="微软雅黑" w:hAnsi="微软雅黑" w:cs="宋体" w:hint="eastAsia"/>
          <w:b/>
          <w:bCs/>
          <w:color w:val="333333"/>
          <w:spacing w:val="6"/>
          <w:sz w:val="16"/>
          <w:szCs w:val="16"/>
        </w:rPr>
        <w:t>2．单个不明原因结节直径&gt;8 mm，且恶性肿瘤的预测概率为低、中度（5%~65%）者：</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t>建议行功能成像，有条件者可考虑PET-CT，以便更好地描述结节的特征（2C级）。</w:t>
      </w:r>
    </w:p>
    <w:p w:rsidR="00D558DD" w:rsidRPr="00D558DD" w:rsidRDefault="00D558DD" w:rsidP="00D558DD">
      <w:pPr>
        <w:shd w:val="clear" w:color="auto" w:fill="FFFFFF"/>
        <w:adjustRightInd/>
        <w:snapToGrid/>
        <w:spacing w:after="0"/>
        <w:jc w:val="both"/>
        <w:rPr>
          <w:rFonts w:ascii="微软雅黑" w:hAnsi="微软雅黑" w:cs="宋体" w:hint="eastAsia"/>
          <w:color w:val="333333"/>
          <w:spacing w:val="6"/>
          <w:sz w:val="18"/>
          <w:szCs w:val="18"/>
        </w:rPr>
      </w:pPr>
    </w:p>
    <w:p w:rsidR="00D558DD" w:rsidRPr="00D558DD" w:rsidRDefault="00D558DD" w:rsidP="00D558DD">
      <w:pPr>
        <w:shd w:val="clear" w:color="auto" w:fill="FFFFFF"/>
        <w:adjustRightInd/>
        <w:snapToGrid/>
        <w:spacing w:before="115" w:after="115" w:line="420" w:lineRule="atLeast"/>
        <w:jc w:val="both"/>
        <w:rPr>
          <w:rFonts w:ascii="微软雅黑" w:hAnsi="微软雅黑" w:cs="宋体" w:hint="eastAsia"/>
          <w:b/>
          <w:bCs/>
          <w:color w:val="333333"/>
          <w:spacing w:val="6"/>
          <w:sz w:val="16"/>
          <w:szCs w:val="16"/>
        </w:rPr>
      </w:pPr>
      <w:r w:rsidRPr="00D558DD">
        <w:rPr>
          <w:rFonts w:ascii="微软雅黑" w:hAnsi="微软雅黑" w:cs="宋体" w:hint="eastAsia"/>
          <w:b/>
          <w:bCs/>
          <w:color w:val="333333"/>
          <w:spacing w:val="6"/>
          <w:sz w:val="16"/>
          <w:szCs w:val="16"/>
        </w:rPr>
        <w:t>3．单个不明原因结节直径&gt;8 mm，且恶性肿瘤的预测概率为高度（&gt;65%）者：</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t>视情况决定是否使用功能成像（2C级）</w:t>
      </w:r>
      <w:r w:rsidRPr="00D558DD">
        <w:rPr>
          <w:rFonts w:ascii="微软雅黑" w:hAnsi="微软雅黑" w:cs="宋体" w:hint="eastAsia"/>
          <w:color w:val="333333"/>
          <w:spacing w:val="6"/>
          <w:sz w:val="12"/>
          <w:szCs w:val="12"/>
          <w:vertAlign w:val="superscript"/>
        </w:rPr>
        <w:t>[27]</w:t>
      </w:r>
      <w:r w:rsidRPr="00D558DD">
        <w:rPr>
          <w:rFonts w:ascii="微软雅黑" w:hAnsi="微软雅黑" w:cs="宋体" w:hint="eastAsia"/>
          <w:color w:val="333333"/>
          <w:spacing w:val="6"/>
          <w:sz w:val="16"/>
          <w:szCs w:val="16"/>
        </w:rPr>
        <w:t>，对于高度怀疑肿瘤者可考虑直接行PET-CT</w:t>
      </w:r>
      <w:r w:rsidRPr="00D558DD">
        <w:rPr>
          <w:rFonts w:ascii="微软雅黑" w:hAnsi="微软雅黑" w:cs="宋体" w:hint="eastAsia"/>
          <w:color w:val="333333"/>
          <w:spacing w:val="6"/>
          <w:sz w:val="12"/>
          <w:szCs w:val="12"/>
          <w:vertAlign w:val="superscript"/>
        </w:rPr>
        <w:t>[12]</w:t>
      </w:r>
      <w:r w:rsidRPr="00D558DD">
        <w:rPr>
          <w:rFonts w:ascii="微软雅黑" w:hAnsi="微软雅黑" w:cs="宋体" w:hint="eastAsia"/>
          <w:color w:val="333333"/>
          <w:spacing w:val="6"/>
          <w:sz w:val="16"/>
          <w:szCs w:val="16"/>
        </w:rPr>
        <w:t>,因其可同时进行手术前的预分期</w:t>
      </w:r>
      <w:r w:rsidRPr="00D558DD">
        <w:rPr>
          <w:rFonts w:ascii="微软雅黑" w:hAnsi="微软雅黑" w:cs="宋体" w:hint="eastAsia"/>
          <w:color w:val="333333"/>
          <w:spacing w:val="6"/>
          <w:sz w:val="12"/>
          <w:szCs w:val="12"/>
          <w:vertAlign w:val="superscript"/>
        </w:rPr>
        <w:t>[28]</w:t>
      </w:r>
      <w:r w:rsidRPr="00D558DD">
        <w:rPr>
          <w:rFonts w:ascii="微软雅黑" w:hAnsi="微软雅黑" w:cs="宋体" w:hint="eastAsia"/>
          <w:color w:val="333333"/>
          <w:spacing w:val="6"/>
          <w:sz w:val="16"/>
          <w:szCs w:val="16"/>
        </w:rPr>
        <w:t>。</w:t>
      </w:r>
    </w:p>
    <w:p w:rsidR="00D558DD" w:rsidRPr="00D558DD" w:rsidRDefault="00D558DD" w:rsidP="00D558DD">
      <w:pPr>
        <w:shd w:val="clear" w:color="auto" w:fill="FFFFFF"/>
        <w:adjustRightInd/>
        <w:snapToGrid/>
        <w:spacing w:after="0"/>
        <w:jc w:val="both"/>
        <w:rPr>
          <w:rFonts w:ascii="微软雅黑" w:hAnsi="微软雅黑" w:cs="宋体" w:hint="eastAsia"/>
          <w:color w:val="333333"/>
          <w:spacing w:val="6"/>
          <w:sz w:val="18"/>
          <w:szCs w:val="18"/>
        </w:rPr>
      </w:pPr>
    </w:p>
    <w:p w:rsidR="00D558DD" w:rsidRPr="00D558DD" w:rsidRDefault="00D558DD" w:rsidP="00D558DD">
      <w:pPr>
        <w:shd w:val="clear" w:color="auto" w:fill="FFFFFF"/>
        <w:adjustRightInd/>
        <w:snapToGrid/>
        <w:spacing w:before="115" w:after="115" w:line="420" w:lineRule="atLeast"/>
        <w:jc w:val="both"/>
        <w:rPr>
          <w:rFonts w:ascii="微软雅黑" w:hAnsi="微软雅黑" w:cs="宋体" w:hint="eastAsia"/>
          <w:b/>
          <w:bCs/>
          <w:color w:val="333333"/>
          <w:spacing w:val="6"/>
          <w:sz w:val="16"/>
          <w:szCs w:val="16"/>
        </w:rPr>
      </w:pPr>
      <w:r w:rsidRPr="00D558DD">
        <w:rPr>
          <w:rFonts w:ascii="微软雅黑" w:hAnsi="微软雅黑" w:cs="宋体" w:hint="eastAsia"/>
          <w:b/>
          <w:bCs/>
          <w:color w:val="333333"/>
          <w:spacing w:val="6"/>
          <w:sz w:val="16"/>
          <w:szCs w:val="16"/>
        </w:rPr>
        <w:t>4．单个不明原因结节直径&gt;8 mm者：</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t>建议讨论无法取得病理诊断的替代性管理策略的风险和益处，并根据患者对管理的意愿而决定（1C级）。</w:t>
      </w:r>
    </w:p>
    <w:p w:rsidR="00D558DD" w:rsidRPr="00D558DD" w:rsidRDefault="00D558DD" w:rsidP="00D558DD">
      <w:pPr>
        <w:shd w:val="clear" w:color="auto" w:fill="FFFFFF"/>
        <w:adjustRightInd/>
        <w:snapToGrid/>
        <w:spacing w:after="0"/>
        <w:jc w:val="both"/>
        <w:rPr>
          <w:rFonts w:ascii="微软雅黑" w:hAnsi="微软雅黑" w:cs="宋体" w:hint="eastAsia"/>
          <w:color w:val="333333"/>
          <w:spacing w:val="6"/>
          <w:sz w:val="18"/>
          <w:szCs w:val="18"/>
        </w:rPr>
      </w:pPr>
    </w:p>
    <w:p w:rsidR="00D558DD" w:rsidRPr="00D558DD" w:rsidRDefault="00D558DD" w:rsidP="00D558DD">
      <w:pPr>
        <w:shd w:val="clear" w:color="auto" w:fill="FFFFFF"/>
        <w:adjustRightInd/>
        <w:snapToGrid/>
        <w:spacing w:before="115" w:after="115" w:line="420" w:lineRule="atLeast"/>
        <w:jc w:val="both"/>
        <w:rPr>
          <w:rFonts w:ascii="微软雅黑" w:hAnsi="微软雅黑" w:cs="宋体" w:hint="eastAsia"/>
          <w:b/>
          <w:bCs/>
          <w:color w:val="333333"/>
          <w:spacing w:val="6"/>
          <w:sz w:val="16"/>
          <w:szCs w:val="16"/>
        </w:rPr>
      </w:pPr>
      <w:r w:rsidRPr="00D558DD">
        <w:rPr>
          <w:rFonts w:ascii="微软雅黑" w:hAnsi="微软雅黑" w:cs="宋体" w:hint="eastAsia"/>
          <w:b/>
          <w:bCs/>
          <w:color w:val="333333"/>
          <w:spacing w:val="6"/>
          <w:sz w:val="16"/>
          <w:szCs w:val="16"/>
        </w:rPr>
        <w:t>5．单个不明原因结节直径&gt;8 mm者，建议在下列情况下采用定期CT扫描随访（2C级）：</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lastRenderedPageBreak/>
        <w:t>（1）当临床恶性概率很低时（&lt;5%）；（2）当临床恶性概率低（&lt;30%~40%）且功能成像检测结果阴性（pet-ct显示病变代谢率不高，或动态增强ct扫描显示增强≤15&gt;8 mm的实性结节应使用低剂量CT平扫技术。</w:t>
      </w:r>
    </w:p>
    <w:p w:rsidR="00D558DD" w:rsidRPr="00D558DD" w:rsidRDefault="00D558DD" w:rsidP="00D558DD">
      <w:pPr>
        <w:shd w:val="clear" w:color="auto" w:fill="FFFFFF"/>
        <w:adjustRightInd/>
        <w:snapToGrid/>
        <w:spacing w:after="0"/>
        <w:jc w:val="both"/>
        <w:rPr>
          <w:rFonts w:ascii="微软雅黑" w:hAnsi="微软雅黑" w:cs="宋体" w:hint="eastAsia"/>
          <w:color w:val="333333"/>
          <w:spacing w:val="6"/>
          <w:sz w:val="18"/>
          <w:szCs w:val="18"/>
        </w:rPr>
      </w:pPr>
    </w:p>
    <w:p w:rsidR="00D558DD" w:rsidRPr="00D558DD" w:rsidRDefault="00D558DD" w:rsidP="00D558DD">
      <w:pPr>
        <w:shd w:val="clear" w:color="auto" w:fill="FFFFFF"/>
        <w:adjustRightInd/>
        <w:snapToGrid/>
        <w:spacing w:before="115" w:after="115" w:line="420" w:lineRule="atLeast"/>
        <w:jc w:val="both"/>
        <w:rPr>
          <w:rFonts w:ascii="微软雅黑" w:hAnsi="微软雅黑" w:cs="宋体" w:hint="eastAsia"/>
          <w:b/>
          <w:bCs/>
          <w:color w:val="333333"/>
          <w:spacing w:val="6"/>
          <w:sz w:val="16"/>
          <w:szCs w:val="16"/>
        </w:rPr>
      </w:pPr>
      <w:r w:rsidRPr="00D558DD">
        <w:rPr>
          <w:rFonts w:ascii="微软雅黑" w:hAnsi="微软雅黑" w:cs="宋体" w:hint="eastAsia"/>
          <w:b/>
          <w:bCs/>
          <w:color w:val="333333"/>
          <w:spacing w:val="6"/>
          <w:sz w:val="16"/>
          <w:szCs w:val="16"/>
        </w:rPr>
        <w:t>6．单个不明原因结节直径&gt;8 mm者：</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t>建议在3~6个月、9~12个月及18~24个月进行薄层、低剂量CT扫描（2C级）。需注意的是：（1）定期CT扫描结果应与以前所有的扫描结果对比，尤其是最初的CT扫描；（2）如果有条件，可行手动和（或）计算机辅助测量面积、体积和（或）密度，以便早期发现病灶的生长。</w:t>
      </w:r>
    </w:p>
    <w:p w:rsidR="00D558DD" w:rsidRPr="00D558DD" w:rsidRDefault="00D558DD" w:rsidP="00D558DD">
      <w:pPr>
        <w:shd w:val="clear" w:color="auto" w:fill="FFFFFF"/>
        <w:adjustRightInd/>
        <w:snapToGrid/>
        <w:spacing w:after="0"/>
        <w:jc w:val="both"/>
        <w:rPr>
          <w:rFonts w:ascii="微软雅黑" w:hAnsi="微软雅黑" w:cs="宋体" w:hint="eastAsia"/>
          <w:color w:val="333333"/>
          <w:spacing w:val="6"/>
          <w:sz w:val="18"/>
          <w:szCs w:val="18"/>
        </w:rPr>
      </w:pPr>
    </w:p>
    <w:p w:rsidR="00D558DD" w:rsidRPr="00D558DD" w:rsidRDefault="00D558DD" w:rsidP="00D558DD">
      <w:pPr>
        <w:shd w:val="clear" w:color="auto" w:fill="FFFFFF"/>
        <w:adjustRightInd/>
        <w:snapToGrid/>
        <w:spacing w:before="115" w:after="115" w:line="420" w:lineRule="atLeast"/>
        <w:jc w:val="both"/>
        <w:rPr>
          <w:rFonts w:ascii="微软雅黑" w:hAnsi="微软雅黑" w:cs="宋体" w:hint="eastAsia"/>
          <w:b/>
          <w:bCs/>
          <w:color w:val="333333"/>
          <w:spacing w:val="6"/>
          <w:sz w:val="16"/>
          <w:szCs w:val="16"/>
        </w:rPr>
      </w:pPr>
      <w:r w:rsidRPr="00D558DD">
        <w:rPr>
          <w:rFonts w:ascii="微软雅黑" w:hAnsi="微软雅黑" w:cs="宋体" w:hint="eastAsia"/>
          <w:b/>
          <w:bCs/>
          <w:color w:val="333333"/>
          <w:spacing w:val="6"/>
          <w:sz w:val="16"/>
          <w:szCs w:val="16"/>
        </w:rPr>
        <w:t>7．单个不明原因结节直径&gt;8 mm者：</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t>在定期的影像学随访中有明确倾向的恶性肿瘤增长证据时，若无特别禁忌，建议考虑非手术活检</w:t>
      </w:r>
      <w:r w:rsidRPr="00D558DD">
        <w:rPr>
          <w:rFonts w:ascii="微软雅黑" w:hAnsi="微软雅黑" w:cs="宋体" w:hint="eastAsia"/>
          <w:color w:val="333333"/>
          <w:spacing w:val="6"/>
          <w:sz w:val="12"/>
          <w:szCs w:val="12"/>
          <w:vertAlign w:val="superscript"/>
        </w:rPr>
        <w:t>[14,15,16,17,18,19,20]</w:t>
      </w:r>
      <w:r w:rsidRPr="00D558DD">
        <w:rPr>
          <w:rFonts w:ascii="微软雅黑" w:hAnsi="微软雅黑" w:cs="宋体" w:hint="eastAsia"/>
          <w:color w:val="333333"/>
          <w:spacing w:val="6"/>
          <w:sz w:val="16"/>
          <w:szCs w:val="16"/>
        </w:rPr>
        <w:t>和（或）手术切除</w:t>
      </w:r>
      <w:r w:rsidRPr="00D558DD">
        <w:rPr>
          <w:rFonts w:ascii="微软雅黑" w:hAnsi="微软雅黑" w:cs="宋体" w:hint="eastAsia"/>
          <w:color w:val="333333"/>
          <w:spacing w:val="6"/>
          <w:sz w:val="12"/>
          <w:szCs w:val="12"/>
          <w:vertAlign w:val="superscript"/>
        </w:rPr>
        <w:t>[29,30]</w:t>
      </w:r>
      <w:r w:rsidRPr="00D558DD">
        <w:rPr>
          <w:rFonts w:ascii="微软雅黑" w:hAnsi="微软雅黑" w:cs="宋体" w:hint="eastAsia"/>
          <w:color w:val="333333"/>
          <w:spacing w:val="6"/>
          <w:sz w:val="16"/>
          <w:szCs w:val="16"/>
        </w:rPr>
        <w:t>（1C级）。</w:t>
      </w:r>
    </w:p>
    <w:p w:rsidR="00D558DD" w:rsidRPr="00D558DD" w:rsidRDefault="00D558DD" w:rsidP="00D558DD">
      <w:pPr>
        <w:shd w:val="clear" w:color="auto" w:fill="FFFFFF"/>
        <w:adjustRightInd/>
        <w:snapToGrid/>
        <w:spacing w:after="0"/>
        <w:jc w:val="both"/>
        <w:rPr>
          <w:rFonts w:ascii="微软雅黑" w:hAnsi="微软雅黑" w:cs="宋体" w:hint="eastAsia"/>
          <w:color w:val="333333"/>
          <w:spacing w:val="6"/>
          <w:sz w:val="18"/>
          <w:szCs w:val="18"/>
        </w:rPr>
      </w:pPr>
    </w:p>
    <w:p w:rsidR="00D558DD" w:rsidRPr="00D558DD" w:rsidRDefault="00D558DD" w:rsidP="00D558DD">
      <w:pPr>
        <w:shd w:val="clear" w:color="auto" w:fill="FFFFFF"/>
        <w:adjustRightInd/>
        <w:snapToGrid/>
        <w:spacing w:before="115" w:after="115" w:line="420" w:lineRule="atLeast"/>
        <w:jc w:val="both"/>
        <w:rPr>
          <w:rFonts w:ascii="微软雅黑" w:hAnsi="微软雅黑" w:cs="宋体" w:hint="eastAsia"/>
          <w:b/>
          <w:bCs/>
          <w:color w:val="333333"/>
          <w:spacing w:val="6"/>
          <w:sz w:val="16"/>
          <w:szCs w:val="16"/>
        </w:rPr>
      </w:pPr>
      <w:r w:rsidRPr="00D558DD">
        <w:rPr>
          <w:rFonts w:ascii="微软雅黑" w:hAnsi="微软雅黑" w:cs="宋体" w:hint="eastAsia"/>
          <w:b/>
          <w:bCs/>
          <w:color w:val="333333"/>
          <w:spacing w:val="6"/>
          <w:sz w:val="16"/>
          <w:szCs w:val="16"/>
        </w:rPr>
        <w:t>8．单个不明原因结节直径&gt;8 mm者：</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t>建议在伴有下列情况时采取非手术活检（2C级）</w:t>
      </w:r>
      <w:r w:rsidRPr="00D558DD">
        <w:rPr>
          <w:rFonts w:ascii="微软雅黑" w:hAnsi="微软雅黑" w:cs="宋体" w:hint="eastAsia"/>
          <w:color w:val="333333"/>
          <w:spacing w:val="6"/>
          <w:sz w:val="12"/>
          <w:szCs w:val="12"/>
          <w:vertAlign w:val="superscript"/>
        </w:rPr>
        <w:t>[14,15,16,17,18,19,20]</w:t>
      </w:r>
      <w:r w:rsidRPr="00D558DD">
        <w:rPr>
          <w:rFonts w:ascii="微软雅黑" w:hAnsi="微软雅黑" w:cs="宋体" w:hint="eastAsia"/>
          <w:color w:val="333333"/>
          <w:spacing w:val="6"/>
          <w:sz w:val="16"/>
          <w:szCs w:val="16"/>
        </w:rPr>
        <w:t>：（1）临床预测概率与影像学检查结果不一致；（2）恶性肿瘤的概率为低、中度；（3）疑诊为可行特定治疗的良性疾病；（4）患者在被充分告知后，仍希望在手术前证明是恶性肿瘤，尤其是当手术并发症风险高时。需注意的是，选择非手术活检应基于：①结节大小、位置和相关气道的关系；②患者发生并发症的风险；③可行的技术及术者的熟练程度。</w:t>
      </w:r>
    </w:p>
    <w:p w:rsidR="00D558DD" w:rsidRPr="00D558DD" w:rsidRDefault="00D558DD" w:rsidP="00D558DD">
      <w:pPr>
        <w:shd w:val="clear" w:color="auto" w:fill="FFFFFF"/>
        <w:adjustRightInd/>
        <w:snapToGrid/>
        <w:spacing w:after="0"/>
        <w:jc w:val="both"/>
        <w:rPr>
          <w:rFonts w:ascii="微软雅黑" w:hAnsi="微软雅黑" w:cs="宋体" w:hint="eastAsia"/>
          <w:color w:val="333333"/>
          <w:spacing w:val="6"/>
          <w:sz w:val="18"/>
          <w:szCs w:val="18"/>
        </w:rPr>
      </w:pPr>
    </w:p>
    <w:p w:rsidR="00D558DD" w:rsidRPr="00D558DD" w:rsidRDefault="00D558DD" w:rsidP="00D558DD">
      <w:pPr>
        <w:shd w:val="clear" w:color="auto" w:fill="FFFFFF"/>
        <w:adjustRightInd/>
        <w:snapToGrid/>
        <w:spacing w:before="115" w:after="115" w:line="420" w:lineRule="atLeast"/>
        <w:jc w:val="both"/>
        <w:rPr>
          <w:rFonts w:ascii="微软雅黑" w:hAnsi="微软雅黑" w:cs="宋体" w:hint="eastAsia"/>
          <w:b/>
          <w:bCs/>
          <w:color w:val="333333"/>
          <w:spacing w:val="6"/>
          <w:sz w:val="16"/>
          <w:szCs w:val="16"/>
        </w:rPr>
      </w:pPr>
      <w:r w:rsidRPr="00D558DD">
        <w:rPr>
          <w:rFonts w:ascii="微软雅黑" w:hAnsi="微软雅黑" w:cs="宋体" w:hint="eastAsia"/>
          <w:b/>
          <w:bCs/>
          <w:color w:val="333333"/>
          <w:spacing w:val="6"/>
          <w:sz w:val="16"/>
          <w:szCs w:val="16"/>
        </w:rPr>
        <w:t>9．单个不明原因结节直径&gt;8 mm者：</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t>建议在下列情况下行手术诊断（2C级）</w:t>
      </w:r>
      <w:r w:rsidRPr="00D558DD">
        <w:rPr>
          <w:rFonts w:ascii="微软雅黑" w:hAnsi="微软雅黑" w:cs="宋体" w:hint="eastAsia"/>
          <w:color w:val="333333"/>
          <w:spacing w:val="6"/>
          <w:sz w:val="12"/>
          <w:szCs w:val="12"/>
          <w:vertAlign w:val="superscript"/>
        </w:rPr>
        <w:t>[29,30,31]</w:t>
      </w:r>
      <w:r w:rsidRPr="00D558DD">
        <w:rPr>
          <w:rFonts w:ascii="微软雅黑" w:hAnsi="微软雅黑" w:cs="宋体" w:hint="eastAsia"/>
          <w:color w:val="333333"/>
          <w:spacing w:val="6"/>
          <w:sz w:val="16"/>
          <w:szCs w:val="16"/>
        </w:rPr>
        <w:t>:（1）临床恶性肿瘤概率高（&gt;65%）；（2）PET-CT显示结节高代谢或增强CT扫描为明显阳性时；（3）非手术活检为可疑恶性肿瘤；（4）患者在被充分告知后，愿意接受一种明确诊断的方法。</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t>10．单个不明原因结节直径&gt;8 mm者：选择外科诊断时，建议考虑胸腔镜诊断性亚肺叶切除术</w:t>
      </w:r>
      <w:r w:rsidRPr="00D558DD">
        <w:rPr>
          <w:rFonts w:ascii="微软雅黑" w:hAnsi="微软雅黑" w:cs="宋体" w:hint="eastAsia"/>
          <w:color w:val="333333"/>
          <w:spacing w:val="6"/>
          <w:sz w:val="12"/>
          <w:szCs w:val="12"/>
          <w:vertAlign w:val="superscript"/>
        </w:rPr>
        <w:t>[29,30,31]</w:t>
      </w:r>
      <w:r w:rsidRPr="00D558DD">
        <w:rPr>
          <w:rFonts w:ascii="微软雅黑" w:hAnsi="微软雅黑" w:cs="宋体" w:hint="eastAsia"/>
          <w:color w:val="333333"/>
          <w:spacing w:val="6"/>
          <w:sz w:val="16"/>
          <w:szCs w:val="16"/>
        </w:rPr>
        <w:t>（1C级）。需注意的是,对深部和难以准确定位的小结节，可考虑应用先进的定位技术或开胸手术。</w:t>
      </w:r>
    </w:p>
    <w:p w:rsidR="00D558DD" w:rsidRPr="00D558DD" w:rsidRDefault="00D558DD" w:rsidP="00D558DD">
      <w:pPr>
        <w:shd w:val="clear" w:color="auto" w:fill="FFFFFF"/>
        <w:adjustRightInd/>
        <w:snapToGrid/>
        <w:spacing w:after="0"/>
        <w:jc w:val="both"/>
        <w:rPr>
          <w:rFonts w:ascii="微软雅黑" w:hAnsi="微软雅黑" w:cs="宋体" w:hint="eastAsia"/>
          <w:color w:val="333333"/>
          <w:spacing w:val="6"/>
          <w:sz w:val="18"/>
          <w:szCs w:val="18"/>
        </w:rPr>
      </w:pP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b/>
          <w:bCs/>
          <w:color w:val="333333"/>
          <w:spacing w:val="6"/>
          <w:sz w:val="16"/>
          <w:szCs w:val="16"/>
        </w:rPr>
      </w:pPr>
      <w:r w:rsidRPr="00D558DD">
        <w:rPr>
          <w:rFonts w:ascii="微软雅黑" w:hAnsi="微软雅黑" w:cs="宋体" w:hint="eastAsia"/>
          <w:b/>
          <w:bCs/>
          <w:color w:val="333333"/>
          <w:spacing w:val="6"/>
          <w:sz w:val="16"/>
          <w:szCs w:val="16"/>
        </w:rPr>
        <w:t>（二）≤8 mm的肺结节</w:t>
      </w:r>
      <w:r w:rsidRPr="00D558DD">
        <w:rPr>
          <w:rFonts w:ascii="微软雅黑" w:hAnsi="微软雅黑" w:cs="宋体" w:hint="eastAsia"/>
          <w:b/>
          <w:bCs/>
          <w:color w:val="333333"/>
          <w:spacing w:val="6"/>
          <w:sz w:val="12"/>
          <w:szCs w:val="12"/>
          <w:vertAlign w:val="superscript"/>
        </w:rPr>
        <w:t>[1,2,3,4]</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t>可根据图2流程评估≤8 mm的实性结节，并注意以下具体事项：（1）单个实性结节直径≤8 mm且无肺癌危险因素者，建议根据结节大小选择CT随访的频率与持续时间（2C级）：①结节直径≤4 mm者不需要进行随访，但应告知患者不随访的潜在好处和危害；②结节直径4~6 mm者应在12个月重新评估，如无变化，其后转为常规年度随访；③结节直径6~8 mm者应在6~12个月之间随访，如未发生变化，则在18~24个月之间再次随访，其后转为常规年度检查。CT检测实性结节&gt;8 mm时，建议使用低剂量CT平扫技术。（2）存在一项或更多肺癌危险因素的直径≤8 mm的单个实性结节者，建议根据结节的大小选择CT随访的频率和持续时间（2C级）：①</w:t>
      </w:r>
      <w:r w:rsidRPr="00D558DD">
        <w:rPr>
          <w:rFonts w:ascii="微软雅黑" w:hAnsi="微软雅黑" w:cs="宋体" w:hint="eastAsia"/>
          <w:color w:val="333333"/>
          <w:spacing w:val="6"/>
          <w:sz w:val="16"/>
          <w:szCs w:val="16"/>
        </w:rPr>
        <w:lastRenderedPageBreak/>
        <w:t>结节直径≤4 mm者应在12个月重新评估，如果没有变化则转为常规年度检查；②结节直径为4~6 mm者应在6~12个月之间随访，如果没有变化，则在18~24个月之间再次随访，其后转为常规年度随访；③结节直径为6~8 mm者应在最初的3~6个月之间随访，随后在9~12个月随访，如果没有变化，在24个月内再次随访，其后转为常规年度检查。CT检测实性结节≤8 mm时，建议使用低剂量CT平扫技术。</w:t>
      </w:r>
    </w:p>
    <w:p w:rsidR="00D558DD" w:rsidRDefault="00D558DD" w:rsidP="00D31D50">
      <w:pPr>
        <w:spacing w:line="220" w:lineRule="atLeast"/>
        <w:rPr>
          <w:rFonts w:hint="eastAsia"/>
        </w:rPr>
      </w:pPr>
      <w:r>
        <w:rPr>
          <w:noProof/>
        </w:rPr>
        <w:drawing>
          <wp:inline distT="0" distB="0" distL="0" distR="0">
            <wp:extent cx="5274310" cy="3342172"/>
            <wp:effectExtent l="19050" t="0" r="2540" b="0"/>
            <wp:docPr id="5" name="图片 5" descr="D:\桌面\640.web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桌面\640.webp (3).jpg"/>
                    <pic:cNvPicPr>
                      <a:picLocks noChangeAspect="1" noChangeArrowheads="1"/>
                    </pic:cNvPicPr>
                  </pic:nvPicPr>
                  <pic:blipFill>
                    <a:blip r:embed="rId7" cstate="print"/>
                    <a:srcRect/>
                    <a:stretch>
                      <a:fillRect/>
                    </a:stretch>
                  </pic:blipFill>
                  <pic:spPr bwMode="auto">
                    <a:xfrm>
                      <a:off x="0" y="0"/>
                      <a:ext cx="5274310" cy="3342172"/>
                    </a:xfrm>
                    <a:prstGeom prst="rect">
                      <a:avLst/>
                    </a:prstGeom>
                    <a:noFill/>
                    <a:ln w="9525">
                      <a:noFill/>
                      <a:miter lim="800000"/>
                      <a:headEnd/>
                      <a:tailEnd/>
                    </a:ln>
                  </pic:spPr>
                </pic:pic>
              </a:graphicData>
            </a:graphic>
          </wp:inline>
        </w:drawing>
      </w:r>
    </w:p>
    <w:p w:rsidR="00D558DD" w:rsidRPr="00D558DD" w:rsidRDefault="00D558DD" w:rsidP="00D558DD">
      <w:pPr>
        <w:shd w:val="clear" w:color="auto" w:fill="FFFFFF"/>
        <w:adjustRightInd/>
        <w:snapToGrid/>
        <w:spacing w:after="0"/>
        <w:jc w:val="both"/>
        <w:rPr>
          <w:rFonts w:ascii="微软雅黑" w:hAnsi="微软雅黑" w:cs="宋体"/>
          <w:color w:val="333333"/>
          <w:spacing w:val="6"/>
          <w:sz w:val="18"/>
          <w:szCs w:val="18"/>
        </w:rPr>
      </w:pPr>
      <w:r w:rsidRPr="00D558DD">
        <w:rPr>
          <w:rFonts w:ascii="微软雅黑" w:hAnsi="微软雅黑" w:cs="宋体" w:hint="eastAsia"/>
          <w:b/>
          <w:bCs/>
          <w:color w:val="333333"/>
          <w:spacing w:val="6"/>
          <w:sz w:val="14"/>
        </w:rPr>
        <w:t>图2 </w:t>
      </w:r>
      <w:r w:rsidRPr="00D558DD">
        <w:rPr>
          <w:rFonts w:ascii="微软雅黑" w:hAnsi="微软雅黑" w:cs="宋体" w:hint="eastAsia"/>
          <w:color w:val="333333"/>
          <w:spacing w:val="6"/>
          <w:sz w:val="14"/>
          <w:szCs w:val="14"/>
        </w:rPr>
        <w:t>直径≤8 mm实性肺结节的临床管理流程</w:t>
      </w:r>
    </w:p>
    <w:p w:rsidR="00D558DD" w:rsidRPr="00D558DD" w:rsidRDefault="00D558DD" w:rsidP="00D558DD">
      <w:pPr>
        <w:shd w:val="clear" w:color="auto" w:fill="FFFFFF"/>
        <w:adjustRightInd/>
        <w:snapToGrid/>
        <w:spacing w:after="0"/>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4"/>
          <w:szCs w:val="14"/>
        </w:rPr>
        <w:br/>
      </w:r>
    </w:p>
    <w:p w:rsidR="00D558DD" w:rsidRPr="00D558DD" w:rsidRDefault="00D558DD" w:rsidP="00D558DD">
      <w:pPr>
        <w:adjustRightInd/>
        <w:snapToGrid/>
        <w:spacing w:after="0"/>
        <w:rPr>
          <w:rFonts w:ascii="宋体" w:eastAsia="宋体" w:hAnsi="宋体" w:cs="宋体" w:hint="eastAsia"/>
          <w:sz w:val="24"/>
          <w:szCs w:val="24"/>
        </w:rPr>
      </w:pPr>
      <w:r w:rsidRPr="00D558DD">
        <w:rPr>
          <w:rFonts w:ascii="宋体" w:eastAsia="宋体" w:hAnsi="宋体" w:cs="宋体"/>
          <w:b/>
          <w:bCs/>
          <w:color w:val="333333"/>
          <w:sz w:val="24"/>
          <w:szCs w:val="24"/>
        </w:rPr>
        <w:t>五、孤立性亚实性肺结节评估与处理原则</w:t>
      </w:r>
    </w:p>
    <w:p w:rsidR="00D558DD" w:rsidRPr="00D558DD" w:rsidRDefault="00D558DD" w:rsidP="00D558DD">
      <w:pPr>
        <w:shd w:val="clear" w:color="auto" w:fill="FFFFFF"/>
        <w:adjustRightInd/>
        <w:snapToGrid/>
        <w:spacing w:after="0" w:line="420" w:lineRule="atLeast"/>
        <w:jc w:val="both"/>
        <w:rPr>
          <w:rFonts w:ascii="微软雅黑" w:hAnsi="微软雅黑" w:cs="宋体"/>
          <w:color w:val="333333"/>
          <w:spacing w:val="6"/>
          <w:sz w:val="18"/>
          <w:szCs w:val="18"/>
        </w:rPr>
      </w:pPr>
      <w:r w:rsidRPr="00D558DD">
        <w:rPr>
          <w:rFonts w:ascii="微软雅黑" w:hAnsi="微软雅黑" w:cs="宋体" w:hint="eastAsia"/>
          <w:color w:val="333333"/>
          <w:spacing w:val="6"/>
          <w:sz w:val="16"/>
          <w:szCs w:val="16"/>
          <w:shd w:val="clear" w:color="auto" w:fill="FFFFFF"/>
        </w:rPr>
        <w:t>可参照</w:t>
      </w:r>
      <w:r w:rsidRPr="00D558DD">
        <w:rPr>
          <w:rFonts w:ascii="微软雅黑" w:hAnsi="微软雅黑" w:cs="宋体" w:hint="eastAsia"/>
          <w:color w:val="333333"/>
          <w:spacing w:val="6"/>
          <w:sz w:val="16"/>
          <w:szCs w:val="16"/>
        </w:rPr>
        <w:t>表3</w:t>
      </w:r>
      <w:r w:rsidRPr="00D558DD">
        <w:rPr>
          <w:rFonts w:ascii="微软雅黑" w:hAnsi="微软雅黑" w:cs="宋体" w:hint="eastAsia"/>
          <w:color w:val="333333"/>
          <w:spacing w:val="6"/>
          <w:sz w:val="16"/>
          <w:szCs w:val="16"/>
          <w:shd w:val="clear" w:color="auto" w:fill="FFFFFF"/>
        </w:rPr>
        <w:t>列出的亚实性肺结节的随诊推荐方案和注意事项进行管理。</w:t>
      </w:r>
    </w:p>
    <w:p w:rsidR="00D558DD" w:rsidRPr="00D558DD" w:rsidRDefault="00D558DD" w:rsidP="00D558DD">
      <w:pPr>
        <w:shd w:val="clear" w:color="auto" w:fill="FFFFFF"/>
        <w:adjustRightInd/>
        <w:snapToGrid/>
        <w:spacing w:after="0" w:line="420" w:lineRule="atLeast"/>
        <w:jc w:val="both"/>
        <w:rPr>
          <w:rFonts w:ascii="微软雅黑" w:hAnsi="微软雅黑" w:cs="宋体"/>
          <w:color w:val="333333"/>
          <w:spacing w:val="6"/>
          <w:sz w:val="18"/>
          <w:szCs w:val="18"/>
        </w:rPr>
      </w:pPr>
      <w:r>
        <w:rPr>
          <w:rFonts w:ascii="微软雅黑" w:hAnsi="微软雅黑" w:cs="宋体"/>
          <w:noProof/>
          <w:color w:val="333333"/>
          <w:spacing w:val="6"/>
          <w:sz w:val="16"/>
          <w:szCs w:val="16"/>
          <w:shd w:val="clear" w:color="auto" w:fill="FFFFFF"/>
        </w:rPr>
        <w:drawing>
          <wp:inline distT="0" distB="0" distL="0" distR="0">
            <wp:extent cx="5274310" cy="780221"/>
            <wp:effectExtent l="19050" t="0" r="2540" b="0"/>
            <wp:docPr id="6" name="图片 6" descr="D:\桌面\640.webp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桌面\640.webp (4).jpg"/>
                    <pic:cNvPicPr>
                      <a:picLocks noChangeAspect="1" noChangeArrowheads="1"/>
                    </pic:cNvPicPr>
                  </pic:nvPicPr>
                  <pic:blipFill>
                    <a:blip r:embed="rId8" cstate="print"/>
                    <a:srcRect/>
                    <a:stretch>
                      <a:fillRect/>
                    </a:stretch>
                  </pic:blipFill>
                  <pic:spPr bwMode="auto">
                    <a:xfrm>
                      <a:off x="0" y="0"/>
                      <a:ext cx="5274310" cy="780221"/>
                    </a:xfrm>
                    <a:prstGeom prst="rect">
                      <a:avLst/>
                    </a:prstGeom>
                    <a:noFill/>
                    <a:ln w="9525">
                      <a:noFill/>
                      <a:miter lim="800000"/>
                      <a:headEnd/>
                      <a:tailEnd/>
                    </a:ln>
                  </pic:spPr>
                </pic:pic>
              </a:graphicData>
            </a:graphic>
          </wp:inline>
        </w:drawing>
      </w:r>
    </w:p>
    <w:p w:rsidR="00D558DD" w:rsidRPr="00D558DD" w:rsidRDefault="00D558DD" w:rsidP="00D558DD">
      <w:pPr>
        <w:shd w:val="clear" w:color="auto" w:fill="FFFFFF"/>
        <w:adjustRightInd/>
        <w:snapToGrid/>
        <w:spacing w:after="0" w:line="420" w:lineRule="atLeast"/>
        <w:jc w:val="both"/>
        <w:rPr>
          <w:rFonts w:ascii="微软雅黑" w:hAnsi="微软雅黑" w:cs="宋体"/>
          <w:b/>
          <w:bCs/>
          <w:color w:val="333333"/>
          <w:spacing w:val="6"/>
          <w:sz w:val="16"/>
          <w:szCs w:val="16"/>
        </w:rPr>
      </w:pPr>
      <w:r w:rsidRPr="00D558DD">
        <w:rPr>
          <w:rFonts w:ascii="微软雅黑" w:hAnsi="微软雅黑" w:cs="宋体" w:hint="eastAsia"/>
          <w:b/>
          <w:bCs/>
          <w:color w:val="333333"/>
          <w:spacing w:val="6"/>
          <w:sz w:val="16"/>
          <w:szCs w:val="16"/>
        </w:rPr>
        <w:t>（一）评估</w:t>
      </w:r>
      <w:proofErr w:type="spellStart"/>
      <w:r w:rsidRPr="00D558DD">
        <w:rPr>
          <w:rFonts w:ascii="微软雅黑" w:hAnsi="微软雅黑" w:cs="宋体" w:hint="eastAsia"/>
          <w:b/>
          <w:bCs/>
          <w:color w:val="333333"/>
          <w:spacing w:val="6"/>
          <w:sz w:val="16"/>
          <w:szCs w:val="16"/>
        </w:rPr>
        <w:t>pGGN</w:t>
      </w:r>
      <w:proofErr w:type="spellEnd"/>
      <w:r w:rsidRPr="00D558DD">
        <w:rPr>
          <w:rFonts w:ascii="微软雅黑" w:hAnsi="微软雅黑" w:cs="宋体" w:hint="eastAsia"/>
          <w:b/>
          <w:bCs/>
          <w:color w:val="333333"/>
          <w:spacing w:val="6"/>
          <w:sz w:val="16"/>
          <w:szCs w:val="16"/>
        </w:rPr>
        <w:t>的细则</w:t>
      </w:r>
      <w:r w:rsidRPr="00D558DD">
        <w:rPr>
          <w:rFonts w:ascii="微软雅黑" w:hAnsi="微软雅黑" w:cs="宋体" w:hint="eastAsia"/>
          <w:b/>
          <w:bCs/>
          <w:color w:val="333333"/>
          <w:spacing w:val="6"/>
          <w:sz w:val="12"/>
          <w:szCs w:val="12"/>
          <w:vertAlign w:val="superscript"/>
        </w:rPr>
        <w:t>[1,2,3,4,5,6]</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proofErr w:type="spellStart"/>
      <w:r w:rsidRPr="00D558DD">
        <w:rPr>
          <w:rFonts w:ascii="微软雅黑" w:hAnsi="微软雅黑" w:cs="宋体" w:hint="eastAsia"/>
          <w:color w:val="333333"/>
          <w:spacing w:val="6"/>
          <w:sz w:val="16"/>
          <w:szCs w:val="16"/>
        </w:rPr>
        <w:t>pGGN</w:t>
      </w:r>
      <w:proofErr w:type="spellEnd"/>
      <w:r w:rsidRPr="00D558DD">
        <w:rPr>
          <w:rFonts w:ascii="微软雅黑" w:hAnsi="微软雅黑" w:cs="宋体" w:hint="eastAsia"/>
          <w:color w:val="333333"/>
          <w:spacing w:val="6"/>
          <w:sz w:val="16"/>
          <w:szCs w:val="16"/>
        </w:rPr>
        <w:t>以5 mm大小为界进行分类观察：（1）</w:t>
      </w:r>
      <w:proofErr w:type="spellStart"/>
      <w:r w:rsidRPr="00D558DD">
        <w:rPr>
          <w:rFonts w:ascii="微软雅黑" w:hAnsi="微软雅黑" w:cs="宋体" w:hint="eastAsia"/>
          <w:color w:val="333333"/>
          <w:spacing w:val="6"/>
          <w:sz w:val="16"/>
          <w:szCs w:val="16"/>
        </w:rPr>
        <w:t>pGGN</w:t>
      </w:r>
      <w:proofErr w:type="spellEnd"/>
      <w:r w:rsidRPr="00D558DD">
        <w:rPr>
          <w:rFonts w:ascii="微软雅黑" w:hAnsi="微软雅黑" w:cs="宋体" w:hint="eastAsia"/>
          <w:color w:val="333333"/>
          <w:spacing w:val="6"/>
          <w:sz w:val="16"/>
          <w:szCs w:val="16"/>
        </w:rPr>
        <w:t>直径≤5 mm者：建议在6个月随访胸部CT，随后行胸部CT年度随访。（2）</w:t>
      </w:r>
      <w:proofErr w:type="spellStart"/>
      <w:r w:rsidRPr="00D558DD">
        <w:rPr>
          <w:rFonts w:ascii="微软雅黑" w:hAnsi="微软雅黑" w:cs="宋体" w:hint="eastAsia"/>
          <w:color w:val="333333"/>
          <w:spacing w:val="6"/>
          <w:sz w:val="16"/>
          <w:szCs w:val="16"/>
        </w:rPr>
        <w:t>pGGN</w:t>
      </w:r>
      <w:proofErr w:type="spellEnd"/>
      <w:r w:rsidRPr="00D558DD">
        <w:rPr>
          <w:rFonts w:ascii="微软雅黑" w:hAnsi="微软雅黑" w:cs="宋体" w:hint="eastAsia"/>
          <w:color w:val="333333"/>
          <w:spacing w:val="6"/>
          <w:sz w:val="16"/>
          <w:szCs w:val="16"/>
        </w:rPr>
        <w:t>直径&gt;5 mm者：建议在3个月随访胸部CT，随后行胸部CT年度随访；如果直径超过10 mm，需非手术活检和（或）手术切除（2C级）。需注意的是：①</w:t>
      </w:r>
      <w:proofErr w:type="spellStart"/>
      <w:r w:rsidRPr="00D558DD">
        <w:rPr>
          <w:rFonts w:ascii="微软雅黑" w:hAnsi="微软雅黑" w:cs="宋体" w:hint="eastAsia"/>
          <w:color w:val="333333"/>
          <w:spacing w:val="6"/>
          <w:sz w:val="16"/>
          <w:szCs w:val="16"/>
        </w:rPr>
        <w:t>pGGN</w:t>
      </w:r>
      <w:proofErr w:type="spellEnd"/>
      <w:r w:rsidRPr="00D558DD">
        <w:rPr>
          <w:rFonts w:ascii="微软雅黑" w:hAnsi="微软雅黑" w:cs="宋体" w:hint="eastAsia"/>
          <w:color w:val="333333"/>
          <w:spacing w:val="6"/>
          <w:sz w:val="16"/>
          <w:szCs w:val="16"/>
        </w:rPr>
        <w:t>的CT随访应对结节处采用薄层平扫技术；②如果结节增大（尤其是直径&gt;10 mm），或出现实性成分增加，通常预示为恶性转化，需进行非手术活检和（或）考虑切除；③如果患者同时患有危及生命的合并症，而肺部结节考虑为低度恶性不会很快影响到生存，或可能为惰性肺癌而无需即刻治疗者，则可限定随访时间或减少随访频率。</w:t>
      </w:r>
    </w:p>
    <w:p w:rsidR="00D558DD" w:rsidRPr="00D558DD" w:rsidRDefault="00D558DD" w:rsidP="00D558DD">
      <w:pPr>
        <w:shd w:val="clear" w:color="auto" w:fill="FFFFFF"/>
        <w:adjustRightInd/>
        <w:snapToGrid/>
        <w:spacing w:after="0"/>
        <w:jc w:val="both"/>
        <w:rPr>
          <w:rFonts w:ascii="微软雅黑" w:hAnsi="微软雅黑" w:cs="宋体" w:hint="eastAsia"/>
          <w:color w:val="333333"/>
          <w:spacing w:val="6"/>
          <w:sz w:val="18"/>
          <w:szCs w:val="18"/>
        </w:rPr>
      </w:pP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b/>
          <w:bCs/>
          <w:color w:val="333333"/>
          <w:spacing w:val="6"/>
          <w:sz w:val="16"/>
          <w:szCs w:val="16"/>
        </w:rPr>
      </w:pPr>
      <w:r w:rsidRPr="00D558DD">
        <w:rPr>
          <w:rFonts w:ascii="微软雅黑" w:hAnsi="微软雅黑" w:cs="宋体" w:hint="eastAsia"/>
          <w:b/>
          <w:bCs/>
          <w:color w:val="333333"/>
          <w:spacing w:val="6"/>
          <w:sz w:val="16"/>
          <w:szCs w:val="16"/>
        </w:rPr>
        <w:t>（二）评估</w:t>
      </w:r>
      <w:proofErr w:type="spellStart"/>
      <w:r w:rsidRPr="00D558DD">
        <w:rPr>
          <w:rFonts w:ascii="微软雅黑" w:hAnsi="微软雅黑" w:cs="宋体" w:hint="eastAsia"/>
          <w:b/>
          <w:bCs/>
          <w:color w:val="333333"/>
          <w:spacing w:val="6"/>
          <w:sz w:val="16"/>
          <w:szCs w:val="16"/>
        </w:rPr>
        <w:t>mGGN</w:t>
      </w:r>
      <w:proofErr w:type="spellEnd"/>
      <w:r w:rsidRPr="00D558DD">
        <w:rPr>
          <w:rFonts w:ascii="微软雅黑" w:hAnsi="微软雅黑" w:cs="宋体" w:hint="eastAsia"/>
          <w:b/>
          <w:bCs/>
          <w:color w:val="333333"/>
          <w:spacing w:val="6"/>
          <w:sz w:val="16"/>
          <w:szCs w:val="16"/>
        </w:rPr>
        <w:t>的细则</w:t>
      </w:r>
      <w:r w:rsidRPr="00D558DD">
        <w:rPr>
          <w:rFonts w:ascii="微软雅黑" w:hAnsi="微软雅黑" w:cs="宋体" w:hint="eastAsia"/>
          <w:b/>
          <w:bCs/>
          <w:color w:val="333333"/>
          <w:spacing w:val="6"/>
          <w:sz w:val="12"/>
          <w:szCs w:val="12"/>
          <w:vertAlign w:val="superscript"/>
        </w:rPr>
        <w:t>[1,2,3,4,5,6]</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lastRenderedPageBreak/>
        <w:t>对于</w:t>
      </w:r>
      <w:proofErr w:type="spellStart"/>
      <w:r w:rsidRPr="00D558DD">
        <w:rPr>
          <w:rFonts w:ascii="微软雅黑" w:hAnsi="微软雅黑" w:cs="宋体" w:hint="eastAsia"/>
          <w:color w:val="333333"/>
          <w:spacing w:val="6"/>
          <w:sz w:val="16"/>
          <w:szCs w:val="16"/>
        </w:rPr>
        <w:t>mGGN</w:t>
      </w:r>
      <w:proofErr w:type="spellEnd"/>
      <w:r w:rsidRPr="00D558DD">
        <w:rPr>
          <w:rFonts w:ascii="微软雅黑" w:hAnsi="微软雅黑" w:cs="宋体" w:hint="eastAsia"/>
          <w:color w:val="333333"/>
          <w:spacing w:val="6"/>
          <w:sz w:val="16"/>
          <w:szCs w:val="16"/>
        </w:rPr>
        <w:t>，除评估</w:t>
      </w:r>
      <w:proofErr w:type="spellStart"/>
      <w:r w:rsidRPr="00D558DD">
        <w:rPr>
          <w:rFonts w:ascii="微软雅黑" w:hAnsi="微软雅黑" w:cs="宋体" w:hint="eastAsia"/>
          <w:color w:val="333333"/>
          <w:spacing w:val="6"/>
          <w:sz w:val="16"/>
          <w:szCs w:val="16"/>
        </w:rPr>
        <w:t>mGGN</w:t>
      </w:r>
      <w:proofErr w:type="spellEnd"/>
      <w:r w:rsidRPr="00D558DD">
        <w:rPr>
          <w:rFonts w:ascii="微软雅黑" w:hAnsi="微软雅黑" w:cs="宋体" w:hint="eastAsia"/>
          <w:color w:val="333333"/>
          <w:spacing w:val="6"/>
          <w:sz w:val="16"/>
          <w:szCs w:val="16"/>
        </w:rPr>
        <w:t>病灶大小外，其内部实性成分的比例更加重要。当CT扫描图像中实性成分越多，提示侵袭性越强。</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br/>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t>1．单个</w:t>
      </w:r>
      <w:proofErr w:type="spellStart"/>
      <w:r w:rsidRPr="00D558DD">
        <w:rPr>
          <w:rFonts w:ascii="微软雅黑" w:hAnsi="微软雅黑" w:cs="宋体" w:hint="eastAsia"/>
          <w:color w:val="333333"/>
          <w:spacing w:val="6"/>
          <w:sz w:val="16"/>
          <w:szCs w:val="16"/>
        </w:rPr>
        <w:t>mGGN</w:t>
      </w:r>
      <w:proofErr w:type="spellEnd"/>
      <w:r w:rsidRPr="00D558DD">
        <w:rPr>
          <w:rFonts w:ascii="微软雅黑" w:hAnsi="微软雅黑" w:cs="宋体" w:hint="eastAsia"/>
          <w:color w:val="333333"/>
          <w:spacing w:val="6"/>
          <w:sz w:val="16"/>
          <w:szCs w:val="16"/>
        </w:rPr>
        <w:t>直径≤8 mm者：建议在3、6、12和24个月进行CT随访，无变化者随后转为常规年度随访，随访中需要注意：（1）混杂性结节的CT随访检查应对结节处采用病灶薄层平扫技术；（2）如果混杂性结节增大或实性成分增多，通常提示为恶性，需考虑切除，而不是非手术活检；（3）如果患者同时患有危及生命的合并症，而肺部结节考虑为低度恶性不会很快影响到生存，或可能为惰性肺癌而无需即刻治疗者，则可限定随访时间或减少随访频率；（4）如果发现结节的同时有症状或有细菌感染征象时，可考虑经验性抗菌治疗。尽管经验性抗菌治疗有潜在的危害，但如果患者患有如结核、真菌等其他疾病可能性较小时，可以考虑使用经验性抗菌治疗。</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br/>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t>2．</w:t>
      </w:r>
      <w:proofErr w:type="spellStart"/>
      <w:r w:rsidRPr="00D558DD">
        <w:rPr>
          <w:rFonts w:ascii="微软雅黑" w:hAnsi="微软雅黑" w:cs="宋体" w:hint="eastAsia"/>
          <w:color w:val="333333"/>
          <w:spacing w:val="6"/>
          <w:sz w:val="16"/>
          <w:szCs w:val="16"/>
        </w:rPr>
        <w:t>mGGN</w:t>
      </w:r>
      <w:proofErr w:type="spellEnd"/>
      <w:r w:rsidRPr="00D558DD">
        <w:rPr>
          <w:rFonts w:ascii="微软雅黑" w:hAnsi="微软雅黑" w:cs="宋体" w:hint="eastAsia"/>
          <w:color w:val="333333"/>
          <w:spacing w:val="6"/>
          <w:sz w:val="16"/>
          <w:szCs w:val="16"/>
        </w:rPr>
        <w:t>直径&gt;8 mm者：建议在3个月重复胸部CT检查，适当考虑经验性抗菌治疗。若结节持续存在，随后建议使用PET-CT、非手术活检和（或）手术切除进一步评估（2C级）。需注意的是：（1）PET-CT不应该被用来描述实性成分≤8 mm的混杂性病灶；（2）非手术活检可用于确立诊断并结合放置定位线、植入放射性粒子或注射染料等技术帮助后续手术切除的定位；（3）非手术活检后仍不能明确诊断者，不能排除恶性肿瘤的可能性；（4）</w:t>
      </w:r>
      <w:proofErr w:type="spellStart"/>
      <w:r w:rsidRPr="00D558DD">
        <w:rPr>
          <w:rFonts w:ascii="微软雅黑" w:hAnsi="微软雅黑" w:cs="宋体" w:hint="eastAsia"/>
          <w:color w:val="333333"/>
          <w:spacing w:val="6"/>
          <w:sz w:val="16"/>
          <w:szCs w:val="16"/>
        </w:rPr>
        <w:t>mGGN</w:t>
      </w:r>
      <w:proofErr w:type="spellEnd"/>
      <w:r w:rsidRPr="00D558DD">
        <w:rPr>
          <w:rFonts w:ascii="微软雅黑" w:hAnsi="微软雅黑" w:cs="宋体" w:hint="eastAsia"/>
          <w:color w:val="333333"/>
          <w:spacing w:val="6"/>
          <w:sz w:val="16"/>
          <w:szCs w:val="16"/>
        </w:rPr>
        <w:t>直径&gt;15 mm者可直接考虑进一步行PET-CT评估、非手术活检和（或）手术切除。</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br/>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t>3．对于6 mm及以上实性成分的</w:t>
      </w:r>
      <w:proofErr w:type="spellStart"/>
      <w:r w:rsidRPr="00D558DD">
        <w:rPr>
          <w:rFonts w:ascii="微软雅黑" w:hAnsi="微软雅黑" w:cs="宋体" w:hint="eastAsia"/>
          <w:color w:val="333333"/>
          <w:spacing w:val="6"/>
          <w:sz w:val="16"/>
          <w:szCs w:val="16"/>
        </w:rPr>
        <w:t>mGGN</w:t>
      </w:r>
      <w:proofErr w:type="spellEnd"/>
      <w:r w:rsidRPr="00D558DD">
        <w:rPr>
          <w:rFonts w:ascii="微软雅黑" w:hAnsi="微软雅黑" w:cs="宋体" w:hint="eastAsia"/>
          <w:color w:val="333333"/>
          <w:spacing w:val="6"/>
          <w:sz w:val="16"/>
          <w:szCs w:val="16"/>
        </w:rPr>
        <w:t>，应考虑3~6个月行CT扫描随访来评估结节。对于具有特别可疑形态（即分叶或囊性成分）、连续生长或实性成分&gt;8 mm的</w:t>
      </w:r>
      <w:proofErr w:type="spellStart"/>
      <w:r w:rsidRPr="00D558DD">
        <w:rPr>
          <w:rFonts w:ascii="微软雅黑" w:hAnsi="微软雅黑" w:cs="宋体" w:hint="eastAsia"/>
          <w:color w:val="333333"/>
          <w:spacing w:val="6"/>
          <w:sz w:val="16"/>
          <w:szCs w:val="16"/>
        </w:rPr>
        <w:t>mGGN</w:t>
      </w:r>
      <w:proofErr w:type="spellEnd"/>
      <w:r w:rsidRPr="00D558DD">
        <w:rPr>
          <w:rFonts w:ascii="微软雅黑" w:hAnsi="微软雅黑" w:cs="宋体" w:hint="eastAsia"/>
          <w:color w:val="333333"/>
          <w:spacing w:val="6"/>
          <w:sz w:val="16"/>
          <w:szCs w:val="16"/>
        </w:rPr>
        <w:t>，建议采用PET-CT、活检或切除术。大量的证据提示,</w:t>
      </w:r>
      <w:proofErr w:type="spellStart"/>
      <w:r w:rsidRPr="00D558DD">
        <w:rPr>
          <w:rFonts w:ascii="微软雅黑" w:hAnsi="微软雅黑" w:cs="宋体" w:hint="eastAsia"/>
          <w:color w:val="333333"/>
          <w:spacing w:val="6"/>
          <w:sz w:val="16"/>
          <w:szCs w:val="16"/>
        </w:rPr>
        <w:t>mGGN</w:t>
      </w:r>
      <w:proofErr w:type="spellEnd"/>
      <w:r w:rsidRPr="00D558DD">
        <w:rPr>
          <w:rFonts w:ascii="微软雅黑" w:hAnsi="微软雅黑" w:cs="宋体" w:hint="eastAsia"/>
          <w:color w:val="333333"/>
          <w:spacing w:val="6"/>
          <w:sz w:val="16"/>
          <w:szCs w:val="16"/>
        </w:rPr>
        <w:t>的实性成分越多，发生侵袭和转移的风险越大，实性成分&gt;5 mm与局部侵袭的可能性相关。</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p>
    <w:p w:rsidR="00D558DD" w:rsidRPr="00D558DD" w:rsidRDefault="00D558DD" w:rsidP="00D558DD">
      <w:pPr>
        <w:adjustRightInd/>
        <w:snapToGrid/>
        <w:spacing w:after="0"/>
        <w:rPr>
          <w:rFonts w:ascii="宋体" w:eastAsia="宋体" w:hAnsi="宋体" w:cs="宋体" w:hint="eastAsia"/>
          <w:sz w:val="24"/>
          <w:szCs w:val="24"/>
        </w:rPr>
      </w:pPr>
      <w:r w:rsidRPr="00D558DD">
        <w:rPr>
          <w:rFonts w:ascii="宋体" w:eastAsia="宋体" w:hAnsi="宋体" w:cs="宋体"/>
          <w:b/>
          <w:bCs/>
          <w:color w:val="333333"/>
          <w:sz w:val="24"/>
          <w:szCs w:val="24"/>
        </w:rPr>
        <w:t>六、多发性肺结节评估与处理原则</w:t>
      </w:r>
      <w:r w:rsidRPr="00D558DD">
        <w:rPr>
          <w:rFonts w:ascii="宋体" w:eastAsia="宋体" w:hAnsi="宋体" w:cs="宋体"/>
          <w:b/>
          <w:bCs/>
          <w:color w:val="333333"/>
          <w:sz w:val="12"/>
          <w:vertAlign w:val="superscript"/>
        </w:rPr>
        <w:t>[1,2,3,4,5]</w:t>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t>非孤立性多发性肺结节应注意如下方面。</w:t>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br/>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t>1．评估中发现有1个占主导地位的结节和（或）多个小结节者，建议单独评估每个结节。</w:t>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br/>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t>2．除非有组织病理学证实转移，否则不可否定根治性治疗（2C级）。</w:t>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br/>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lastRenderedPageBreak/>
        <w:t>3．对于多发性</w:t>
      </w:r>
      <w:proofErr w:type="spellStart"/>
      <w:r w:rsidRPr="00D558DD">
        <w:rPr>
          <w:rFonts w:ascii="宋体" w:eastAsia="宋体" w:hAnsi="宋体" w:cs="宋体"/>
          <w:color w:val="333333"/>
          <w:sz w:val="16"/>
          <w:szCs w:val="16"/>
        </w:rPr>
        <w:t>pGGN</w:t>
      </w:r>
      <w:proofErr w:type="spellEnd"/>
      <w:r w:rsidRPr="00D558DD">
        <w:rPr>
          <w:rFonts w:ascii="宋体" w:eastAsia="宋体" w:hAnsi="宋体" w:cs="宋体"/>
          <w:color w:val="333333"/>
          <w:sz w:val="16"/>
          <w:szCs w:val="16"/>
        </w:rPr>
        <w:t>，至少1个病变直径&gt;5 mm，但&lt;10 mm，又没有特别突出的病灶，推荐首次检查后3个月再行CT随访；如无变化，其后至少3年内每年1次CT随访，其后也应长期随访，但间隔期可以适当放宽。如果发现病灶变化，应调整随访周期；如果结节增多、增大、增浓,应缩短随访周期,或通过评估病灶部位、大小和肺功能情况，选择性局部切除变化明显的病灶；如果结节减少、变淡或吸收则延长随访周期或终止随访。</w:t>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br/>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t>4．尽管PET-CT较难鉴别直径≤8 mm结节的性质，但是PET-CT扫描仍有助于诊断转移性肺癌，指导进一步评估。</w:t>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br/>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t>5．对有1个以上肺结节的肺癌患者进行分类和采取最佳治疗存在困难时，建议多学科讨论。</w:t>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br/>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t>6．可考虑新技术，如EBUS、VBN和ENB，可在一次检查操作中对多个较小的周边病灶进行活检和组织病理学评估。</w:t>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br/>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t>7．一般认为&gt;10个弥漫性结节，很可能伴有症状，可由胸外恶性肿瘤转移或活动性感染导致，原发性肺癌的可能性相对较小。但单一主要结节伴有一个或多个小结节的现象越来越普遍，需要进行仔细鉴别诊断。</w:t>
      </w:r>
    </w:p>
    <w:p w:rsidR="00D558DD" w:rsidRPr="00D558DD" w:rsidRDefault="00D558DD" w:rsidP="00D558DD">
      <w:pPr>
        <w:shd w:val="clear" w:color="auto" w:fill="FFFFFF"/>
        <w:adjustRightInd/>
        <w:snapToGrid/>
        <w:spacing w:after="0"/>
        <w:ind w:firstLine="480"/>
        <w:jc w:val="both"/>
        <w:rPr>
          <w:rFonts w:ascii="宋体" w:eastAsia="宋体" w:hAnsi="宋体" w:cs="宋体"/>
          <w:color w:val="333333"/>
          <w:sz w:val="24"/>
          <w:szCs w:val="24"/>
        </w:rPr>
      </w:pPr>
    </w:p>
    <w:p w:rsidR="00D558DD" w:rsidRPr="00D558DD" w:rsidRDefault="00D558DD" w:rsidP="00D558DD">
      <w:pPr>
        <w:adjustRightInd/>
        <w:snapToGrid/>
        <w:spacing w:after="0"/>
        <w:rPr>
          <w:rFonts w:ascii="宋体" w:eastAsia="宋体" w:hAnsi="宋体" w:cs="宋体"/>
          <w:sz w:val="24"/>
          <w:szCs w:val="24"/>
        </w:rPr>
      </w:pPr>
      <w:r w:rsidRPr="00D558DD">
        <w:rPr>
          <w:rFonts w:ascii="宋体" w:eastAsia="宋体" w:hAnsi="宋体" w:cs="宋体"/>
          <w:b/>
          <w:bCs/>
          <w:color w:val="333333"/>
          <w:sz w:val="24"/>
          <w:szCs w:val="24"/>
        </w:rPr>
        <w:t>七、物联网技术辅助评估与管理</w:t>
      </w:r>
      <w:r w:rsidRPr="00D558DD">
        <w:rPr>
          <w:rFonts w:ascii="宋体" w:eastAsia="宋体" w:hAnsi="宋体" w:cs="宋体"/>
          <w:b/>
          <w:bCs/>
          <w:color w:val="333333"/>
          <w:sz w:val="12"/>
          <w:vertAlign w:val="superscript"/>
        </w:rPr>
        <w:t>[1,2,7]</w:t>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t>由于早期肺癌（原位和Ⅰ</w:t>
      </w:r>
      <w:r w:rsidRPr="00D558DD">
        <w:rPr>
          <w:rFonts w:ascii="宋体" w:eastAsia="宋体" w:hAnsi="宋体" w:cs="宋体"/>
          <w:color w:val="333333"/>
          <w:sz w:val="16"/>
          <w:szCs w:val="16"/>
          <w:vertAlign w:val="subscript"/>
        </w:rPr>
        <w:t>A</w:t>
      </w:r>
      <w:r w:rsidRPr="00D558DD">
        <w:rPr>
          <w:rFonts w:ascii="宋体" w:eastAsia="宋体" w:hAnsi="宋体" w:cs="宋体"/>
          <w:color w:val="333333"/>
          <w:sz w:val="16"/>
          <w:szCs w:val="16"/>
        </w:rPr>
        <w:t>期肺癌）多位于直径1 cm的结节内，大多很难取得活体组织标本明确病理诊断，基于临床信息和影像学特征的临床恶性概率评估对诊断早期肺癌具有重要意义。但目前各医院和医生之间医学影像诊断和临床经验差别很大，形成水平高低不一、手工业作坊式的诊疗模式，无法做到同质化，结果造成部分医院和医生对早期肺癌延误诊断率较高，部分医院和医生对早期肺癌的过度治疗率较高。所以，即使有了早期肺癌诊断技术，没有同质化的推广和质量控制方法，简单易行的早期肺癌诊断技术也无法产生应有的社会和经济效益。物联网医学的出现为达到这一目的创造了新契机</w:t>
      </w:r>
      <w:r w:rsidRPr="00D558DD">
        <w:rPr>
          <w:rFonts w:ascii="宋体" w:eastAsia="宋体" w:hAnsi="宋体" w:cs="宋体"/>
          <w:color w:val="333333"/>
          <w:sz w:val="12"/>
          <w:szCs w:val="12"/>
          <w:vertAlign w:val="superscript"/>
        </w:rPr>
        <w:t>[7]</w:t>
      </w:r>
      <w:r w:rsidRPr="00D558DD">
        <w:rPr>
          <w:rFonts w:ascii="宋体" w:eastAsia="宋体" w:hAnsi="宋体" w:cs="宋体"/>
          <w:color w:val="333333"/>
          <w:sz w:val="16"/>
          <w:szCs w:val="16"/>
        </w:rPr>
        <w:t>，基于物联网医学平台，既有利于广泛筛查无症状的肺结节患者，对早期肺癌及时进行同质化的精准诊断与科学有效的管理，也有利于联合云中专家进行多学科会诊和随访跟踪。物联网医学技术可从二方面协助肺结节诊断和鉴别诊断，提高早期肺癌诊断和治疗水平。除了运用多种诊断技术，包括视频、电话和网络链接，推动肺结节的早期发现和及时干预外，还可作为特殊远程放射和会诊技术，利于改善偏远地区的卫生保健服务并提升当地专业水平。如有必要，具备网络医疗技术能力的医院应该考虑应用远程医疗协助诊断肺结节。应用远程医疗网络系统、信息挖掘和监控功能协助同质化管理，协助多学科专家会诊和随访。</w:t>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br/>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lastRenderedPageBreak/>
        <w:t>1．采集信息：物联网医学技术可方便地采集和输入鉴别诊断相关信息，甚至可以直接将病情和病历等发送给其主治的专科医生，为鉴别诊断提供重要参考意见。</w:t>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br/>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t>2．信息深度挖掘:为提高肺结节的鉴别诊断率，在低剂量CT检查时需描述肺结节所在部位（叶、段以及是否位于胸膜下）、大小（测量最长径，有条件的单位可计算结节体积）、密度（实性、混合性、磨玻璃样）、钙化（有、无，中央、偏心，爆米花样、同心环型、分散点状）、形状（圆形、卵圆形、片状、不规则）、边缘（光滑、分叶、毛刺）。对于随访者，还需与历史影像学资料比较，若结节无明显变化，注明病灶稳定时间；若结节有变化，则注明目前结节数量、大小、密度等与基线特征</w:t>
      </w:r>
      <w:r w:rsidRPr="00D558DD">
        <w:rPr>
          <w:rFonts w:ascii="宋体" w:eastAsia="宋体" w:hAnsi="宋体" w:cs="宋体"/>
          <w:color w:val="333333"/>
          <w:sz w:val="12"/>
          <w:szCs w:val="12"/>
          <w:vertAlign w:val="superscript"/>
        </w:rPr>
        <w:t>[1,2,3,4,5,6]</w:t>
      </w:r>
      <w:r w:rsidRPr="00D558DD">
        <w:rPr>
          <w:rFonts w:ascii="宋体" w:eastAsia="宋体" w:hAnsi="宋体" w:cs="宋体"/>
          <w:color w:val="333333"/>
          <w:sz w:val="16"/>
          <w:szCs w:val="16"/>
        </w:rPr>
        <w:t>。</w:t>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br/>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t>应用物联网医学三加二式肺结节鉴别诊断法发现以下参数发生变化时，需给予及时处理</w:t>
      </w:r>
      <w:r w:rsidRPr="00D558DD">
        <w:rPr>
          <w:rFonts w:ascii="宋体" w:eastAsia="宋体" w:hAnsi="宋体" w:cs="宋体"/>
          <w:color w:val="333333"/>
          <w:sz w:val="12"/>
          <w:szCs w:val="12"/>
          <w:vertAlign w:val="superscript"/>
        </w:rPr>
        <w:t>[7]</w:t>
      </w:r>
      <w:r w:rsidRPr="00D558DD">
        <w:rPr>
          <w:rFonts w:ascii="宋体" w:eastAsia="宋体" w:hAnsi="宋体" w:cs="宋体"/>
          <w:color w:val="333333"/>
          <w:sz w:val="16"/>
          <w:szCs w:val="16"/>
        </w:rPr>
        <w:t>：（1）基线直径≤15 mm的结节，与基线相比直径增大2 mm；（2）基线直径&gt;15 mm的结节，与基线相比直径增大15%以上；（3）原</w:t>
      </w:r>
      <w:proofErr w:type="spellStart"/>
      <w:r w:rsidRPr="00D558DD">
        <w:rPr>
          <w:rFonts w:ascii="宋体" w:eastAsia="宋体" w:hAnsi="宋体" w:cs="宋体"/>
          <w:color w:val="333333"/>
          <w:sz w:val="16"/>
          <w:szCs w:val="16"/>
        </w:rPr>
        <w:t>pGGN</w:t>
      </w:r>
      <w:proofErr w:type="spellEnd"/>
      <w:r w:rsidRPr="00D558DD">
        <w:rPr>
          <w:rFonts w:ascii="宋体" w:eastAsia="宋体" w:hAnsi="宋体" w:cs="宋体"/>
          <w:color w:val="333333"/>
          <w:sz w:val="16"/>
          <w:szCs w:val="16"/>
        </w:rPr>
        <w:t>密度增加或其中出现实性成分，或原</w:t>
      </w:r>
      <w:proofErr w:type="spellStart"/>
      <w:r w:rsidRPr="00D558DD">
        <w:rPr>
          <w:rFonts w:ascii="宋体" w:eastAsia="宋体" w:hAnsi="宋体" w:cs="宋体"/>
          <w:color w:val="333333"/>
          <w:sz w:val="16"/>
          <w:szCs w:val="16"/>
        </w:rPr>
        <w:t>mGGN</w:t>
      </w:r>
      <w:proofErr w:type="spellEnd"/>
      <w:r w:rsidRPr="00D558DD">
        <w:rPr>
          <w:rFonts w:ascii="宋体" w:eastAsia="宋体" w:hAnsi="宋体" w:cs="宋体"/>
          <w:color w:val="333333"/>
          <w:sz w:val="16"/>
          <w:szCs w:val="16"/>
        </w:rPr>
        <w:t>中实性成分增多；（4）新出现的肺部结节；（5）发现气管、支气管壁增厚、管腔狭窄，或管腔内结节者。肺结节患者参数发生上述变化时，可考虑行气管镜检查（含EBUS-TBLB、VBN及EBN等）或胸腔镜微创手术。</w:t>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br/>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t>3．协助管理：与常规管理比较，物联网技术辅助评估与管理具有以下优势：（1）深度挖掘，精细计算密度体积、详细评估周边和浸润、探查结节内部结构、评估血管及其生长状态；（2）自动精确的科学随访功能：对同一患者，自动匹配不同时间序列，自动配对相同部位病灶；（3）自动计算体积倍增时间。</w:t>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br/>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r w:rsidRPr="00D558DD">
        <w:rPr>
          <w:rFonts w:ascii="宋体" w:eastAsia="宋体" w:hAnsi="宋体" w:cs="宋体"/>
          <w:color w:val="333333"/>
          <w:sz w:val="16"/>
          <w:szCs w:val="16"/>
        </w:rPr>
        <w:t>应根据本共识对肺结节患者进行恶性肿瘤的概率估计，评估各种替代管理的相关风险，并征求患者的意愿进行评估和管理。与我国肺癌防治联盟签约成立中国肺癌防治联盟肺结节（早期肺癌）诊治分中心，按照联盟计划筛查管理，并且端口开放进行质控，此外，需明确分级诊疗的责任制：（1）基层医院：肺结节&lt;5 5="" 10=""&gt;10 mm且肺结节分中心未明确诊断者，可由联盟协助指导管理。</w:t>
      </w:r>
    </w:p>
    <w:p w:rsidR="00D558DD" w:rsidRPr="00D558DD" w:rsidRDefault="00D558DD" w:rsidP="00D558DD">
      <w:pPr>
        <w:shd w:val="clear" w:color="auto" w:fill="FFFFFF"/>
        <w:adjustRightInd/>
        <w:snapToGrid/>
        <w:spacing w:after="0" w:line="420" w:lineRule="atLeast"/>
        <w:jc w:val="both"/>
        <w:rPr>
          <w:rFonts w:ascii="宋体" w:eastAsia="宋体" w:hAnsi="宋体" w:cs="宋体"/>
          <w:color w:val="333333"/>
          <w:sz w:val="24"/>
          <w:szCs w:val="24"/>
        </w:rPr>
      </w:pPr>
    </w:p>
    <w:p w:rsidR="00D558DD" w:rsidRPr="00D558DD" w:rsidRDefault="00D558DD" w:rsidP="00D558DD">
      <w:pPr>
        <w:adjustRightInd/>
        <w:snapToGrid/>
        <w:spacing w:after="0"/>
        <w:rPr>
          <w:rFonts w:ascii="宋体" w:eastAsia="宋体" w:hAnsi="宋体" w:cs="宋体"/>
          <w:sz w:val="24"/>
          <w:szCs w:val="24"/>
        </w:rPr>
      </w:pPr>
      <w:r w:rsidRPr="00D558DD">
        <w:rPr>
          <w:rFonts w:ascii="宋体" w:eastAsia="宋体" w:hAnsi="宋体" w:cs="宋体"/>
          <w:b/>
          <w:bCs/>
          <w:color w:val="333333"/>
          <w:sz w:val="24"/>
          <w:szCs w:val="24"/>
        </w:rPr>
        <w:t>八、小结</w:t>
      </w:r>
    </w:p>
    <w:p w:rsidR="00D558DD" w:rsidRPr="00D558DD" w:rsidRDefault="00D558DD" w:rsidP="00D558DD">
      <w:pPr>
        <w:adjustRightInd/>
        <w:snapToGrid/>
        <w:spacing w:after="0" w:line="420" w:lineRule="atLeast"/>
        <w:rPr>
          <w:rFonts w:ascii="宋体" w:eastAsia="宋体" w:hAnsi="宋体" w:cs="宋体"/>
          <w:sz w:val="24"/>
          <w:szCs w:val="24"/>
        </w:rPr>
      </w:pPr>
      <w:r w:rsidRPr="00D558DD">
        <w:rPr>
          <w:rFonts w:ascii="宋体" w:eastAsia="宋体" w:hAnsi="宋体" w:cs="宋体"/>
          <w:color w:val="333333"/>
          <w:sz w:val="16"/>
          <w:szCs w:val="16"/>
          <w:shd w:val="clear" w:color="auto" w:fill="FFFFFF"/>
        </w:rPr>
        <w:t>鉴于我国的高肺癌发病率和死亡率，端口前移，合理管理肺结节，及时诊断早期肺癌患者可产生显著的社会和经济效益。如要既适合中国的分级诊疗模式，又同时安全有效地诊断和鉴别诊断肺结节，需要制定严谨科学的专家共识，并广泛推广和进行精准管理。为达到这一目标，我们广泛听取多学科专家的意见和参考"肺结节评估：亚洲临床实践指南"以及其他学科共识或指南，修改更新原共识。在本共识中较全面阐述了肺结节定义、分类、评估方法、诊断要点、孤</w:t>
      </w:r>
      <w:r w:rsidRPr="00D558DD">
        <w:rPr>
          <w:rFonts w:ascii="宋体" w:eastAsia="宋体" w:hAnsi="宋体" w:cs="宋体"/>
          <w:color w:val="333333"/>
          <w:sz w:val="16"/>
          <w:szCs w:val="16"/>
          <w:shd w:val="clear" w:color="auto" w:fill="FFFFFF"/>
        </w:rPr>
        <w:lastRenderedPageBreak/>
        <w:t>立性和非孤立性肺结节评估与处理原则，以及物联网技术辅助评估与管理技术，其中对肺结节分类是一个新的尝试，根据结节直径将其分为肺结节、小结节和微小结节是为便于指导临床工作，对肺结节患者进行精准管理。物联网技术辅助评估与管理技术为达到这一目的创立了新平台，有利于广泛筛查无症状的肺结节患者，对早期肺癌及时进行同质化的精准诊断与科学有效的管理，也有利于联合云中专家进行多学科会诊和随访跟踪。今后，需要进一步研究切实可行的实性和亚实性结节的非病理诊断替代方法，用于肺结节的良恶性评估，肺癌的早期诊断，进而产生相应的社会和经济效益。本共识也有其局限性，特别是基于肺结节直径的随访时间，由于在实性结节与亚实性结节之间的不同，为临床应用增加了复杂性，这有待于以后证据的积累和研究的深入，逐渐研发出简明的便于临床应用的随访方法。</w:t>
      </w:r>
    </w:p>
    <w:p w:rsidR="00D558DD" w:rsidRPr="00D558DD" w:rsidRDefault="00D558DD" w:rsidP="00D558DD">
      <w:pPr>
        <w:shd w:val="clear" w:color="auto" w:fill="FFFFFF"/>
        <w:adjustRightInd/>
        <w:snapToGrid/>
        <w:spacing w:after="0"/>
        <w:ind w:firstLine="480"/>
        <w:jc w:val="both"/>
        <w:rPr>
          <w:rFonts w:ascii="宋体" w:eastAsia="宋体" w:hAnsi="宋体" w:cs="宋体"/>
          <w:color w:val="333333"/>
          <w:sz w:val="24"/>
          <w:szCs w:val="24"/>
        </w:rPr>
      </w:pPr>
    </w:p>
    <w:p w:rsidR="00D558DD" w:rsidRPr="00D558DD" w:rsidRDefault="00D558DD" w:rsidP="00D558DD">
      <w:pPr>
        <w:adjustRightInd/>
        <w:snapToGrid/>
        <w:spacing w:after="0"/>
        <w:rPr>
          <w:rFonts w:ascii="宋体" w:eastAsia="宋体" w:hAnsi="宋体" w:cs="宋体"/>
          <w:sz w:val="24"/>
          <w:szCs w:val="24"/>
        </w:rPr>
      </w:pPr>
      <w:r w:rsidRPr="00D558DD">
        <w:rPr>
          <w:rFonts w:ascii="宋体" w:eastAsia="宋体" w:hAnsi="宋体" w:cs="宋体"/>
          <w:b/>
          <w:bCs/>
          <w:color w:val="595959"/>
          <w:sz w:val="24"/>
          <w:szCs w:val="24"/>
        </w:rPr>
        <w:t>专家组成员</w:t>
      </w:r>
    </w:p>
    <w:p w:rsidR="00D558DD" w:rsidRPr="00D558DD" w:rsidRDefault="00D558DD" w:rsidP="00D558DD">
      <w:pPr>
        <w:shd w:val="clear" w:color="auto" w:fill="FFFFFF"/>
        <w:adjustRightInd/>
        <w:snapToGrid/>
        <w:spacing w:after="0" w:line="420" w:lineRule="atLeast"/>
        <w:jc w:val="both"/>
        <w:rPr>
          <w:rFonts w:ascii="微软雅黑" w:hAnsi="微软雅黑" w:cs="宋体"/>
          <w:color w:val="333333"/>
          <w:spacing w:val="6"/>
          <w:sz w:val="18"/>
          <w:szCs w:val="18"/>
        </w:rPr>
      </w:pPr>
      <w:r w:rsidRPr="00D558DD">
        <w:rPr>
          <w:rFonts w:ascii="微软雅黑" w:hAnsi="微软雅黑" w:cs="宋体" w:hint="eastAsia"/>
          <w:b/>
          <w:bCs/>
          <w:color w:val="333333"/>
          <w:spacing w:val="6"/>
          <w:sz w:val="16"/>
        </w:rPr>
        <w:t>执笔人</w:t>
      </w:r>
      <w:r w:rsidRPr="00D558DD">
        <w:rPr>
          <w:rFonts w:ascii="微软雅黑" w:hAnsi="微软雅黑" w:cs="宋体" w:hint="eastAsia"/>
          <w:color w:val="333333"/>
          <w:spacing w:val="6"/>
          <w:sz w:val="16"/>
          <w:szCs w:val="16"/>
        </w:rPr>
        <w:t>（排名不分先后）：张晓菊，白莉，金发光，洪群英，胡洁，白春学，陈良安，李为民</w:t>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color w:val="333333"/>
          <w:spacing w:val="6"/>
          <w:sz w:val="16"/>
          <w:szCs w:val="16"/>
        </w:rPr>
        <w:br/>
      </w:r>
    </w:p>
    <w:p w:rsidR="00D558DD" w:rsidRPr="00D558DD" w:rsidRDefault="00D558DD" w:rsidP="00D558DD">
      <w:pPr>
        <w:shd w:val="clear" w:color="auto" w:fill="FFFFFF"/>
        <w:adjustRightInd/>
        <w:snapToGrid/>
        <w:spacing w:after="0" w:line="420" w:lineRule="atLeast"/>
        <w:jc w:val="both"/>
        <w:rPr>
          <w:rFonts w:ascii="微软雅黑" w:hAnsi="微软雅黑" w:cs="宋体" w:hint="eastAsia"/>
          <w:color w:val="333333"/>
          <w:spacing w:val="6"/>
          <w:sz w:val="18"/>
          <w:szCs w:val="18"/>
        </w:rPr>
      </w:pPr>
      <w:r w:rsidRPr="00D558DD">
        <w:rPr>
          <w:rFonts w:ascii="微软雅黑" w:hAnsi="微软雅黑" w:cs="宋体" w:hint="eastAsia"/>
          <w:b/>
          <w:bCs/>
          <w:color w:val="333333"/>
          <w:spacing w:val="6"/>
          <w:sz w:val="16"/>
        </w:rPr>
        <w:t>专家组成员</w:t>
      </w:r>
      <w:r w:rsidRPr="00D558DD">
        <w:rPr>
          <w:rFonts w:ascii="微软雅黑" w:hAnsi="微软雅黑" w:cs="宋体" w:hint="eastAsia"/>
          <w:color w:val="333333"/>
          <w:spacing w:val="6"/>
          <w:sz w:val="16"/>
          <w:szCs w:val="16"/>
        </w:rPr>
        <w:t>（排名不分先后）：白春学、洪群英、胡洁、葛棣、卢韶华（复旦大学附属中山医院上海呼吸疾病研究所）；白莉（第三军医大学附属新桥医院）；陈良安（解放军总医院）；段国辰（河北省人民医院）；樊绮诗（上海交通大学附属瑞金医院）；费广鹤（安徽医科大学第一附属医院）；郭述良（重庆医科大学第一附属医院）；胡成平（中南大学湘雅医院）；黄建安（苏州大学附属第一医院）；黄云超（云南省肿瘤医院）；金发光（第四军医大学第二附属医院）；李圣青（复旦大学附属华山医院）；李时悦、周承志（广州呼吸健康研究院）；李为民（四川大学附属华西医院）；林其昌（福建医科大学第一附属医院）；刘伟、孙增涛、张硕（天津中医药大学第二附属医院）；卢韶华（复旦大学附属中山医院）；明树红（卫生部北京医院）；施敏骅（苏州大学第二附属医院）；宋勇（南京军区南京总医院）；唐华平（山东青岛市立医院）；王静（郑州大学第一附属医院）；王凯（浙江大学医学院附属第二医院）；王琪（大连医科大学第二附属医院）；王晓萍（山东胸科医院）；吴晓梅（哈尔滨医科大学第二医院）；肖湘生（第二军医大学附属长征医院）；徐兴祥（苏北人民医院）；于化鹏（南方医科大学附属珠江医院）；曾奕明（福建医科大学第二附属医院）；张国祯（复旦大学附属华东医院）；张捷（吉林大学白求恩第二医院）；张艰（第四军医大学第一附属医院）；张晓菊（河南省人民医院）；赵培革（山东省聊城市人民医院）；赵苏（武汉市中心医院）；周彩存（同济大学附属肺科医院）；周建英（浙江医科大学附属第一医院）；周向东（第三军医大学附属西南医院）；朱晓莉（东南大学附属中大医院）</w:t>
      </w:r>
    </w:p>
    <w:p w:rsidR="00D558DD" w:rsidRDefault="00D558DD" w:rsidP="00D31D50">
      <w:pPr>
        <w:spacing w:line="220" w:lineRule="atLeast"/>
        <w:rPr>
          <w:rFonts w:hint="eastAsia"/>
        </w:rPr>
      </w:pPr>
    </w:p>
    <w:p w:rsidR="00D558DD" w:rsidRDefault="00D558DD" w:rsidP="00D31D50">
      <w:pPr>
        <w:spacing w:line="220" w:lineRule="atLeast"/>
        <w:rPr>
          <w:rFonts w:hint="eastAsia"/>
        </w:rPr>
      </w:pPr>
    </w:p>
    <w:p w:rsidR="00D558DD" w:rsidRDefault="00D558DD" w:rsidP="00D31D50">
      <w:pPr>
        <w:spacing w:line="220" w:lineRule="atLeast"/>
        <w:rPr>
          <w:rFonts w:hint="eastAsia"/>
        </w:rPr>
      </w:pPr>
    </w:p>
    <w:p w:rsidR="00D558DD" w:rsidRDefault="00D558DD" w:rsidP="00D31D50">
      <w:pPr>
        <w:spacing w:line="220" w:lineRule="atLeast"/>
      </w:pPr>
    </w:p>
    <w:sectPr w:rsidR="00D558DD"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22800"/>
    <w:rsid w:val="008B7726"/>
    <w:rsid w:val="00D31D50"/>
    <w:rsid w:val="00D558DD"/>
    <w:rsid w:val="00D64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722800"/>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800"/>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22800"/>
    <w:rPr>
      <w:b/>
      <w:bCs/>
    </w:rPr>
  </w:style>
  <w:style w:type="character" w:customStyle="1" w:styleId="2Char">
    <w:name w:val="标题 2 Char"/>
    <w:basedOn w:val="a0"/>
    <w:link w:val="2"/>
    <w:uiPriority w:val="9"/>
    <w:rsid w:val="00722800"/>
    <w:rPr>
      <w:rFonts w:ascii="宋体" w:eastAsia="宋体" w:hAnsi="宋体" w:cs="宋体"/>
      <w:b/>
      <w:bCs/>
      <w:sz w:val="36"/>
      <w:szCs w:val="36"/>
    </w:rPr>
  </w:style>
  <w:style w:type="paragraph" w:styleId="a5">
    <w:name w:val="Balloon Text"/>
    <w:basedOn w:val="a"/>
    <w:link w:val="Char"/>
    <w:uiPriority w:val="99"/>
    <w:semiHidden/>
    <w:unhideWhenUsed/>
    <w:rsid w:val="00D558DD"/>
    <w:pPr>
      <w:spacing w:after="0"/>
    </w:pPr>
    <w:rPr>
      <w:sz w:val="18"/>
      <w:szCs w:val="18"/>
    </w:rPr>
  </w:style>
  <w:style w:type="character" w:customStyle="1" w:styleId="Char">
    <w:name w:val="批注框文本 Char"/>
    <w:basedOn w:val="a0"/>
    <w:link w:val="a5"/>
    <w:uiPriority w:val="99"/>
    <w:semiHidden/>
    <w:rsid w:val="00D558DD"/>
    <w:rPr>
      <w:rFonts w:ascii="Tahoma" w:hAnsi="Tahoma"/>
      <w:sz w:val="18"/>
      <w:szCs w:val="18"/>
    </w:rPr>
  </w:style>
  <w:style w:type="character" w:styleId="a6">
    <w:name w:val="Emphasis"/>
    <w:basedOn w:val="a0"/>
    <w:uiPriority w:val="20"/>
    <w:qFormat/>
    <w:rsid w:val="00D558DD"/>
    <w:rPr>
      <w:i/>
      <w:iCs/>
    </w:rPr>
  </w:style>
</w:styles>
</file>

<file path=word/webSettings.xml><?xml version="1.0" encoding="utf-8"?>
<w:webSettings xmlns:r="http://schemas.openxmlformats.org/officeDocument/2006/relationships" xmlns:w="http://schemas.openxmlformats.org/wordprocessingml/2006/main">
  <w:divs>
    <w:div w:id="49814968">
      <w:bodyDiv w:val="1"/>
      <w:marLeft w:val="0"/>
      <w:marRight w:val="0"/>
      <w:marTop w:val="0"/>
      <w:marBottom w:val="0"/>
      <w:divBdr>
        <w:top w:val="none" w:sz="0" w:space="0" w:color="auto"/>
        <w:left w:val="none" w:sz="0" w:space="0" w:color="auto"/>
        <w:bottom w:val="none" w:sz="0" w:space="0" w:color="auto"/>
        <w:right w:val="none" w:sz="0" w:space="0" w:color="auto"/>
      </w:divBdr>
    </w:div>
    <w:div w:id="178736440">
      <w:bodyDiv w:val="1"/>
      <w:marLeft w:val="0"/>
      <w:marRight w:val="0"/>
      <w:marTop w:val="0"/>
      <w:marBottom w:val="0"/>
      <w:divBdr>
        <w:top w:val="none" w:sz="0" w:space="0" w:color="auto"/>
        <w:left w:val="none" w:sz="0" w:space="0" w:color="auto"/>
        <w:bottom w:val="none" w:sz="0" w:space="0" w:color="auto"/>
        <w:right w:val="none" w:sz="0" w:space="0" w:color="auto"/>
      </w:divBdr>
    </w:div>
    <w:div w:id="624313937">
      <w:bodyDiv w:val="1"/>
      <w:marLeft w:val="0"/>
      <w:marRight w:val="0"/>
      <w:marTop w:val="0"/>
      <w:marBottom w:val="0"/>
      <w:divBdr>
        <w:top w:val="none" w:sz="0" w:space="0" w:color="auto"/>
        <w:left w:val="none" w:sz="0" w:space="0" w:color="auto"/>
        <w:bottom w:val="none" w:sz="0" w:space="0" w:color="auto"/>
        <w:right w:val="none" w:sz="0" w:space="0" w:color="auto"/>
      </w:divBdr>
    </w:div>
    <w:div w:id="695809844">
      <w:bodyDiv w:val="1"/>
      <w:marLeft w:val="0"/>
      <w:marRight w:val="0"/>
      <w:marTop w:val="0"/>
      <w:marBottom w:val="0"/>
      <w:divBdr>
        <w:top w:val="none" w:sz="0" w:space="0" w:color="auto"/>
        <w:left w:val="none" w:sz="0" w:space="0" w:color="auto"/>
        <w:bottom w:val="none" w:sz="0" w:space="0" w:color="auto"/>
        <w:right w:val="none" w:sz="0" w:space="0" w:color="auto"/>
      </w:divBdr>
    </w:div>
    <w:div w:id="1139419001">
      <w:bodyDiv w:val="1"/>
      <w:marLeft w:val="0"/>
      <w:marRight w:val="0"/>
      <w:marTop w:val="0"/>
      <w:marBottom w:val="0"/>
      <w:divBdr>
        <w:top w:val="none" w:sz="0" w:space="0" w:color="auto"/>
        <w:left w:val="none" w:sz="0" w:space="0" w:color="auto"/>
        <w:bottom w:val="none" w:sz="0" w:space="0" w:color="auto"/>
        <w:right w:val="none" w:sz="0" w:space="0" w:color="auto"/>
      </w:divBdr>
    </w:div>
    <w:div w:id="1647473600">
      <w:bodyDiv w:val="1"/>
      <w:marLeft w:val="0"/>
      <w:marRight w:val="0"/>
      <w:marTop w:val="0"/>
      <w:marBottom w:val="0"/>
      <w:divBdr>
        <w:top w:val="none" w:sz="0" w:space="0" w:color="auto"/>
        <w:left w:val="none" w:sz="0" w:space="0" w:color="auto"/>
        <w:bottom w:val="none" w:sz="0" w:space="0" w:color="auto"/>
        <w:right w:val="none" w:sz="0" w:space="0" w:color="auto"/>
      </w:divBdr>
    </w:div>
    <w:div w:id="189990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1984</Words>
  <Characters>11311</Characters>
  <Application>Microsoft Office Word</Application>
  <DocSecurity>0</DocSecurity>
  <Lines>94</Lines>
  <Paragraphs>26</Paragraphs>
  <ScaleCrop>false</ScaleCrop>
  <Company/>
  <LinksUpToDate>false</LinksUpToDate>
  <CharactersWithSpaces>13269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2018-11-09T01:54:00Z</dcterms:modified>
</cp:coreProperties>
</file>